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0673E318"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44F46" w:rsidRPr="00044F46">
        <w:t>96</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044F46">
        <w:rPr>
          <w:sz w:val="32"/>
          <w:szCs w:val="32"/>
        </w:rPr>
        <w:t>9</w:t>
      </w:r>
      <w:r w:rsidR="00C04D73" w:rsidRPr="00C04D73">
        <w:rPr>
          <w:sz w:val="32"/>
          <w:szCs w:val="32"/>
        </w:rPr>
        <w:t>02956</w:t>
      </w:r>
    </w:p>
    <w:p w14:paraId="520B4285" w14:textId="73ADC853" w:rsidR="00E90E49" w:rsidRPr="00CE0424" w:rsidRDefault="00044F46" w:rsidP="00311702">
      <w:pPr>
        <w:pStyle w:val="3GPPHeader"/>
      </w:pPr>
      <w:r w:rsidRPr="00044F46">
        <w:t>Athens, Greece, February 25</w:t>
      </w:r>
      <w:r w:rsidRPr="00044F46">
        <w:rPr>
          <w:vertAlign w:val="superscript"/>
        </w:rPr>
        <w:t>th</w:t>
      </w:r>
      <w:r w:rsidRPr="00044F46">
        <w:t xml:space="preserve"> – March 1</w:t>
      </w:r>
      <w:r w:rsidRPr="00044F46">
        <w:rPr>
          <w:vertAlign w:val="superscript"/>
        </w:rPr>
        <w:t>st</w:t>
      </w:r>
      <w:r w:rsidRPr="00044F46">
        <w:t>, 2019</w:t>
      </w:r>
    </w:p>
    <w:p w14:paraId="1503BF16" w14:textId="77777777" w:rsidR="00E90E49" w:rsidRPr="00CE0424" w:rsidRDefault="00E90E49" w:rsidP="00357380">
      <w:pPr>
        <w:pStyle w:val="3GPPHeader"/>
      </w:pPr>
    </w:p>
    <w:p w14:paraId="4BC66F81" w14:textId="30FF6151" w:rsidR="00E90E49" w:rsidRPr="00817C85" w:rsidRDefault="00E90E49" w:rsidP="00311702">
      <w:pPr>
        <w:pStyle w:val="3GPPHeader"/>
        <w:rPr>
          <w:sz w:val="22"/>
          <w:szCs w:val="22"/>
          <w:lang w:val="en-US"/>
        </w:rPr>
      </w:pPr>
      <w:r w:rsidRPr="00817C85">
        <w:rPr>
          <w:sz w:val="22"/>
          <w:szCs w:val="22"/>
          <w:lang w:val="en-US"/>
        </w:rPr>
        <w:t>Agenda Item:</w:t>
      </w:r>
      <w:r w:rsidRPr="00817C85">
        <w:rPr>
          <w:sz w:val="22"/>
          <w:szCs w:val="22"/>
          <w:lang w:val="en-US"/>
        </w:rPr>
        <w:tab/>
      </w:r>
      <w:r w:rsidR="00817C85">
        <w:rPr>
          <w:sz w:val="22"/>
          <w:szCs w:val="22"/>
          <w:lang w:val="en-US"/>
        </w:rPr>
        <w:t>7.2.8.6</w:t>
      </w:r>
    </w:p>
    <w:p w14:paraId="16B090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AE6E12" w14:textId="6A4B2BC5" w:rsidR="00E90E49" w:rsidRPr="00CE0424" w:rsidRDefault="003D3C45" w:rsidP="00311702">
      <w:pPr>
        <w:pStyle w:val="3GPPHeader"/>
        <w:rPr>
          <w:sz w:val="22"/>
          <w:szCs w:val="22"/>
        </w:rPr>
      </w:pPr>
      <w:r>
        <w:rPr>
          <w:sz w:val="22"/>
          <w:szCs w:val="22"/>
        </w:rPr>
        <w:t>Title:</w:t>
      </w:r>
      <w:r w:rsidR="00E90E49" w:rsidRPr="00CE0424">
        <w:rPr>
          <w:sz w:val="22"/>
          <w:szCs w:val="22"/>
        </w:rPr>
        <w:tab/>
      </w:r>
      <w:r w:rsidR="006E1BA2" w:rsidRPr="006E1BA2">
        <w:rPr>
          <w:sz w:val="22"/>
          <w:szCs w:val="22"/>
        </w:rPr>
        <w:t>Improvements to SRS-based UL beam selection</w:t>
      </w:r>
    </w:p>
    <w:p w14:paraId="1B3B5CE0" w14:textId="4690B14F" w:rsidR="00E90E49" w:rsidRPr="00044F46" w:rsidRDefault="00E90E49" w:rsidP="00044F46">
      <w:pPr>
        <w:pStyle w:val="3GPPHeader"/>
        <w:rPr>
          <w:sz w:val="22"/>
          <w:szCs w:val="22"/>
        </w:rPr>
      </w:pPr>
      <w:r w:rsidRPr="00CE0424">
        <w:rPr>
          <w:sz w:val="22"/>
          <w:szCs w:val="22"/>
        </w:rPr>
        <w:t>Document for:</w:t>
      </w:r>
      <w:r w:rsidRPr="00CE0424">
        <w:rPr>
          <w:sz w:val="22"/>
          <w:szCs w:val="22"/>
        </w:rPr>
        <w:tab/>
      </w:r>
      <w:r w:rsidRPr="00046E90">
        <w:rPr>
          <w:sz w:val="22"/>
          <w:szCs w:val="22"/>
        </w:rPr>
        <w:t>Discussion, Decision</w:t>
      </w:r>
    </w:p>
    <w:p w14:paraId="4F66B7D2" w14:textId="77777777" w:rsidR="00E90E49" w:rsidRPr="00CE0424" w:rsidRDefault="00230D18" w:rsidP="00CE0424">
      <w:pPr>
        <w:pStyle w:val="Heading1"/>
      </w:pPr>
      <w:r>
        <w:t>1</w:t>
      </w:r>
      <w:r>
        <w:tab/>
      </w:r>
      <w:r w:rsidR="00E90E49" w:rsidRPr="00CE0424">
        <w:t>Introduction</w:t>
      </w:r>
    </w:p>
    <w:p w14:paraId="0F6CCCF7" w14:textId="77777777" w:rsidR="00817C85" w:rsidRDefault="00817C85" w:rsidP="00817C85">
      <w:pPr>
        <w:pStyle w:val="BodyText"/>
      </w:pPr>
      <w:r>
        <w:t>Beam management solutions were standardized in Release-15. These solutions were designed to support UEs with directional antennas. The solutions included transmission of beam indications to the UE, reporting of L1-RSRP based on CSI-RS and SS/PBCH block and beam recovery solutions.</w:t>
      </w:r>
    </w:p>
    <w:p w14:paraId="32A6C0D7" w14:textId="0F04990D" w:rsidR="00477768" w:rsidRPr="00CE0424" w:rsidRDefault="00817C85" w:rsidP="00CE0424">
      <w:pPr>
        <w:pStyle w:val="BodyText"/>
      </w:pPr>
      <w:r>
        <w:t xml:space="preserve">The release-16 NR </w:t>
      </w:r>
      <w:proofErr w:type="spellStart"/>
      <w:r>
        <w:t>eMIMO</w:t>
      </w:r>
      <w:proofErr w:type="spellEnd"/>
      <w:r>
        <w:t xml:space="preserve"> WID </w:t>
      </w:r>
      <w:r w:rsidR="00AB7E0B">
        <w:fldChar w:fldCharType="begin"/>
      </w:r>
      <w:r w:rsidR="00AB7E0B">
        <w:instrText xml:space="preserve"> REF _Ref853818 \r \h </w:instrText>
      </w:r>
      <w:r w:rsidR="00AB7E0B">
        <w:fldChar w:fldCharType="separate"/>
      </w:r>
      <w:r w:rsidR="00583822">
        <w:t>[1]</w:t>
      </w:r>
      <w:r w:rsidR="00AB7E0B">
        <w:fldChar w:fldCharType="end"/>
      </w:r>
      <w:r w:rsidR="00AB7E0B">
        <w:t xml:space="preserve"> </w:t>
      </w:r>
      <w:r>
        <w:t xml:space="preserve">includes improvements to beam management. In this contribution we give </w:t>
      </w:r>
      <w:r w:rsidR="00583822">
        <w:t xml:space="preserve">more details on how to improve UL beam selection for UEs </w:t>
      </w:r>
      <w:r w:rsidR="00671A1E">
        <w:t>based on SRS tranmission</w:t>
      </w:r>
      <w:bookmarkStart w:id="0" w:name="_GoBack"/>
      <w:bookmarkEnd w:id="0"/>
      <w:r>
        <w:t xml:space="preserve">. The target is to reduce the amount of signalling needed to maintain the spatial relations. </w:t>
      </w:r>
    </w:p>
    <w:p w14:paraId="4240D1DF" w14:textId="3B175AAC" w:rsidR="004000E8" w:rsidRDefault="00230D18" w:rsidP="00CE0424">
      <w:pPr>
        <w:pStyle w:val="Heading1"/>
      </w:pPr>
      <w:bookmarkStart w:id="1" w:name="_Ref178064866"/>
      <w:r>
        <w:t>2</w:t>
      </w:r>
      <w:r>
        <w:tab/>
      </w:r>
      <w:r w:rsidR="004000E8" w:rsidRPr="00CE0424">
        <w:t>Discussion</w:t>
      </w:r>
      <w:bookmarkEnd w:id="1"/>
    </w:p>
    <w:p w14:paraId="7C6CAE89" w14:textId="77777777" w:rsidR="00817C85" w:rsidRDefault="00817C85" w:rsidP="00817C85">
      <w:pPr>
        <w:pStyle w:val="BodyText"/>
      </w:pPr>
      <w:r>
        <w:t>To support DL beam selection at the UE a so-called TCI framework has been introduced. The TCI framework is based on a combination of RRC, MAC CE and DCI signalling. RRC is used to configure a set of TCI states and their corresponding RSs, and MAC CE or DCI is used to select among the configured TCI states. Using this combination, RRC signalling can be avoided when the UE only moves within a cell: RRC is not needed to handle intra-cell mobility. With this, it is possible to avoid the associated delays and overhead. It also lends itself to a distributed implementation of the radio protocols.</w:t>
      </w:r>
    </w:p>
    <w:p w14:paraId="7070C756" w14:textId="156F6A80" w:rsidR="00817C85" w:rsidRDefault="00817C85" w:rsidP="00817C85">
      <w:pPr>
        <w:pStyle w:val="BodyText"/>
      </w:pPr>
      <w:r>
        <w:t xml:space="preserve">For UL beam selection, however, the situation is a bit different. To support UL beam selection, the </w:t>
      </w:r>
      <w:r w:rsidRPr="00912275">
        <w:rPr>
          <w:i/>
        </w:rPr>
        <w:t>spatial relation</w:t>
      </w:r>
      <w:r>
        <w:t xml:space="preserve"> concept has been introduced. Here it is possible to configure a spatial relation between a source DL RS and a target UL RS, which is expected to be used if the UE supports beam correspondence. In case the UE support</w:t>
      </w:r>
      <w:r w:rsidR="006E1BA2">
        <w:t>s only limited</w:t>
      </w:r>
      <w:r>
        <w:t xml:space="preserve"> beam correspondence, there is a possibility to configure spatial relations between two UL RSs. However, the ability to update the spatial relation by using MAC CE or DCI (as for DL beam selection) is rather limited. </w:t>
      </w:r>
    </w:p>
    <w:p w14:paraId="794C82AD" w14:textId="7441414B" w:rsidR="00817C85" w:rsidRDefault="00817C85" w:rsidP="00583822">
      <w:pPr>
        <w:pStyle w:val="Heading2"/>
      </w:pPr>
      <w:r>
        <w:t>2.1</w:t>
      </w:r>
      <w:r>
        <w:tab/>
        <w:t>Lean control of the PUSCH spatial relation</w:t>
      </w:r>
    </w:p>
    <w:p w14:paraId="073E2900" w14:textId="0DC9AC25" w:rsidR="00817C85" w:rsidRDefault="00817C85" w:rsidP="00817C85">
      <w:pPr>
        <w:pStyle w:val="BodyText"/>
      </w:pPr>
      <w:r>
        <w:rPr>
          <w:rFonts w:cs="Arial"/>
          <w:lang w:val="en-US"/>
        </w:rPr>
        <w:t xml:space="preserve">The </w:t>
      </w:r>
      <w:r w:rsidRPr="0072447B">
        <w:rPr>
          <w:rFonts w:cs="Arial"/>
          <w:lang w:val="en-US"/>
        </w:rPr>
        <w:t>PUSCH spatial relation is based on the spatial relation parameter</w:t>
      </w:r>
      <w:r>
        <w:rPr>
          <w:rFonts w:cs="Arial"/>
          <w:lang w:val="en-US"/>
        </w:rPr>
        <w:t>s</w:t>
      </w:r>
      <w:r w:rsidRPr="0072447B">
        <w:rPr>
          <w:rFonts w:cs="Arial"/>
          <w:lang w:val="en-US"/>
        </w:rPr>
        <w:t xml:space="preserve"> defined </w:t>
      </w:r>
      <w:r>
        <w:rPr>
          <w:rFonts w:cs="Arial"/>
          <w:lang w:val="en-US"/>
        </w:rPr>
        <w:t xml:space="preserve">for the SRS resources </w:t>
      </w:r>
      <w:r w:rsidRPr="0072447B">
        <w:rPr>
          <w:rFonts w:cs="Arial"/>
          <w:lang w:val="en-US"/>
        </w:rPr>
        <w:t>in the SRS resource set used for codebook based (CB) or non-codebook based (NCB) UL transmission</w:t>
      </w:r>
      <w:r>
        <w:rPr>
          <w:rFonts w:cs="Arial"/>
          <w:lang w:val="en-US"/>
        </w:rPr>
        <w:t xml:space="preserve">. Since there is a restriction in maximum number of SRS resources in CB and NCB SRS resource sets (2 and 4 respectively), there are very small possibilities to use SRS beam sweeping with these SRS resource sets. Instead, it is expected that </w:t>
      </w:r>
      <w:r>
        <w:t>the NW would first trigger an SRS beam sweep (by triggering a</w:t>
      </w:r>
      <w:r w:rsidR="00CE1440">
        <w:t>n</w:t>
      </w:r>
      <w:r>
        <w:t xml:space="preserve"> SRS resource set with </w:t>
      </w:r>
      <w:r w:rsidRPr="005D7392">
        <w:rPr>
          <w:lang w:val="en-US"/>
        </w:rPr>
        <w:t>SRS-</w:t>
      </w:r>
      <w:proofErr w:type="spellStart"/>
      <w:r w:rsidRPr="005D7392">
        <w:rPr>
          <w:lang w:val="en-US"/>
        </w:rPr>
        <w:t>SetUse</w:t>
      </w:r>
      <w:proofErr w:type="spellEnd"/>
      <w:r w:rsidRPr="005D7392">
        <w:rPr>
          <w:lang w:val="en-US"/>
        </w:rPr>
        <w:t xml:space="preserve"> = ‘</w:t>
      </w:r>
      <w:proofErr w:type="spellStart"/>
      <w:r w:rsidRPr="005D7392">
        <w:rPr>
          <w:lang w:val="en-US"/>
        </w:rPr>
        <w:t>BeamManagement</w:t>
      </w:r>
      <w:proofErr w:type="spellEnd"/>
      <w:r w:rsidRPr="005D7392">
        <w:rPr>
          <w:lang w:val="en-US"/>
        </w:rPr>
        <w:t>’</w:t>
      </w:r>
      <w:r>
        <w:t xml:space="preserve">), where the UE will transmit different SRS resources in different UL transmit beams. The NW can then determine a suitable UL transmit beam and update the spatial relations for PUSCH (implicitly by changing the spatial relation for SRS resources in SRS resource sets with </w:t>
      </w:r>
      <w:r w:rsidRPr="005D7392">
        <w:rPr>
          <w:lang w:val="en-US"/>
        </w:rPr>
        <w:t>SRS-</w:t>
      </w:r>
      <w:proofErr w:type="spellStart"/>
      <w:r w:rsidRPr="005D7392">
        <w:rPr>
          <w:lang w:val="en-US"/>
        </w:rPr>
        <w:t>SetUse</w:t>
      </w:r>
      <w:proofErr w:type="spellEnd"/>
      <w:r w:rsidRPr="005D7392">
        <w:rPr>
          <w:lang w:val="en-US"/>
        </w:rPr>
        <w:t xml:space="preserve"> = ‘codebook’ or ‘</w:t>
      </w:r>
      <w:proofErr w:type="spellStart"/>
      <w:r w:rsidRPr="005D7392">
        <w:rPr>
          <w:lang w:val="en-US"/>
        </w:rPr>
        <w:t>nonCodebook</w:t>
      </w:r>
      <w:proofErr w:type="spellEnd"/>
      <w:r w:rsidRPr="005D7392">
        <w:rPr>
          <w:lang w:val="en-US"/>
        </w:rPr>
        <w:t>’</w:t>
      </w:r>
      <w:r>
        <w:t xml:space="preserve">). </w:t>
      </w:r>
    </w:p>
    <w:p w14:paraId="3D289954" w14:textId="77777777" w:rsidR="00817C85" w:rsidRDefault="00817C85" w:rsidP="00817C85">
      <w:pPr>
        <w:pStyle w:val="BodyText"/>
      </w:pPr>
      <w:r>
        <w:t xml:space="preserve">A flowchart is shown in Figure 2 illustrating a method for current NR specification of UL beam selection for a UE without beam correspondence which is configured with CB UL transmission. In the first step the NW trigger an SRS beam sweep and in the next step the UE transmits in the corresponding SRS resources using different UE transmit beams. The NW then measures on the transmitted SRS resources and determine the best SRS resource. The NW then updates the spatial relations for the SRS resources in the SRS resource set with </w:t>
      </w:r>
      <w:r w:rsidRPr="005D7392">
        <w:rPr>
          <w:lang w:val="en-US"/>
        </w:rPr>
        <w:t>SRS-</w:t>
      </w:r>
      <w:proofErr w:type="spellStart"/>
      <w:r w:rsidRPr="005D7392">
        <w:rPr>
          <w:lang w:val="en-US"/>
        </w:rPr>
        <w:t>SetUse</w:t>
      </w:r>
      <w:proofErr w:type="spellEnd"/>
      <w:r w:rsidRPr="005D7392">
        <w:rPr>
          <w:lang w:val="en-US"/>
        </w:rPr>
        <w:t xml:space="preserve"> = ‘codebook’</w:t>
      </w:r>
      <w:r>
        <w:rPr>
          <w:lang w:val="en-US"/>
        </w:rPr>
        <w:t xml:space="preserve">. Unless the SRS resource set </w:t>
      </w:r>
      <w:r>
        <w:t xml:space="preserve">with </w:t>
      </w:r>
      <w:r w:rsidRPr="005D7392">
        <w:rPr>
          <w:lang w:val="en-US"/>
        </w:rPr>
        <w:t>SRS-</w:t>
      </w:r>
      <w:proofErr w:type="spellStart"/>
      <w:r w:rsidRPr="005D7392">
        <w:rPr>
          <w:lang w:val="en-US"/>
        </w:rPr>
        <w:t>SetUse</w:t>
      </w:r>
      <w:proofErr w:type="spellEnd"/>
      <w:r w:rsidRPr="005D7392">
        <w:rPr>
          <w:lang w:val="en-US"/>
        </w:rPr>
        <w:t xml:space="preserve"> = ‘codebook’</w:t>
      </w:r>
      <w:r>
        <w:rPr>
          <w:lang w:val="en-US"/>
        </w:rPr>
        <w:t xml:space="preserve"> is semi-persistent the </w:t>
      </w:r>
      <w:r>
        <w:rPr>
          <w:lang w:val="en-US"/>
        </w:rPr>
        <w:lastRenderedPageBreak/>
        <w:t>update of spatial relations for the SRS resource set needs to be done with RRC signaling, which create unnecessary overhead and latency. Also, in case the SRS resource set for beam management is aperiodic, they can anyway not be used as spatial relation for the semi-persistent SRS resource set used for CB transmission.</w:t>
      </w:r>
    </w:p>
    <w:p w14:paraId="598F04E7" w14:textId="77777777" w:rsidR="00817C85" w:rsidRDefault="00817C85" w:rsidP="00817C85">
      <w:pPr>
        <w:pStyle w:val="BodyText"/>
        <w:jc w:val="center"/>
      </w:pPr>
      <w:r w:rsidRPr="00A9594B">
        <w:rPr>
          <w:noProof/>
        </w:rPr>
        <w:drawing>
          <wp:inline distT="0" distB="0" distL="0" distR="0" wp14:anchorId="6E5274FA" wp14:editId="6C5E8D29">
            <wp:extent cx="2425148" cy="3584505"/>
            <wp:effectExtent l="0" t="0" r="0" b="0"/>
            <wp:docPr id="3" name="Picture 2">
              <a:extLst xmlns:a="http://schemas.openxmlformats.org/drawingml/2006/main">
                <a:ext uri="{FF2B5EF4-FFF2-40B4-BE49-F238E27FC236}">
                  <a16:creationId xmlns:a16="http://schemas.microsoft.com/office/drawing/2014/main" id="{2D14CA87-07C0-4821-9C91-1686A7038B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2D14CA87-07C0-4821-9C91-1686A7038B99}"/>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32340" cy="3595135"/>
                    </a:xfrm>
                    <a:prstGeom prst="rect">
                      <a:avLst/>
                    </a:prstGeom>
                  </pic:spPr>
                </pic:pic>
              </a:graphicData>
            </a:graphic>
          </wp:inline>
        </w:drawing>
      </w:r>
    </w:p>
    <w:p w14:paraId="5EBC0681" w14:textId="50B20559" w:rsidR="00817C85" w:rsidRDefault="00817C85" w:rsidP="00817C85">
      <w:pPr>
        <w:pStyle w:val="TF"/>
      </w:pPr>
      <w:r>
        <w:t xml:space="preserve">Figure </w:t>
      </w:r>
      <w:r>
        <w:rPr>
          <w:noProof/>
        </w:rPr>
        <w:fldChar w:fldCharType="begin"/>
      </w:r>
      <w:r>
        <w:rPr>
          <w:noProof/>
        </w:rPr>
        <w:instrText xml:space="preserve"> SEQ Figure \* ARABIC </w:instrText>
      </w:r>
      <w:r>
        <w:rPr>
          <w:noProof/>
        </w:rPr>
        <w:fldChar w:fldCharType="separate"/>
      </w:r>
      <w:r w:rsidR="00583822">
        <w:rPr>
          <w:noProof/>
        </w:rPr>
        <w:t>1</w:t>
      </w:r>
      <w:r>
        <w:rPr>
          <w:noProof/>
        </w:rPr>
        <w:fldChar w:fldCharType="end"/>
      </w:r>
      <w:r>
        <w:tab/>
        <w:t>Signalling</w:t>
      </w:r>
      <w:r w:rsidRPr="007F76FB">
        <w:rPr>
          <w:lang w:val="en-US"/>
        </w:rPr>
        <w:t xml:space="preserve"> required </w:t>
      </w:r>
      <w:r>
        <w:t xml:space="preserve"> for PUSCH transmission when the UE does not have beam correspondence. </w:t>
      </w:r>
    </w:p>
    <w:p w14:paraId="5D49B996" w14:textId="0C5CFEAE" w:rsidR="00817C85" w:rsidRPr="00E51CBC" w:rsidRDefault="00817C85" w:rsidP="00817C85">
      <w:pPr>
        <w:pStyle w:val="BodyText"/>
        <w:rPr>
          <w:lang w:val="en-US"/>
        </w:rPr>
      </w:pPr>
      <w:r>
        <w:fldChar w:fldCharType="begin"/>
      </w:r>
      <w:r>
        <w:instrText xml:space="preserve"> REF _Ref524960798 \h </w:instrText>
      </w:r>
      <w:r>
        <w:fldChar w:fldCharType="separate"/>
      </w:r>
      <w:r w:rsidR="00583822">
        <w:t xml:space="preserve">Figure </w:t>
      </w:r>
      <w:r w:rsidR="00583822">
        <w:rPr>
          <w:noProof/>
        </w:rPr>
        <w:t>2</w:t>
      </w:r>
      <w:r>
        <w:fldChar w:fldCharType="end"/>
      </w:r>
      <w:r>
        <w:t xml:space="preserve"> illustrates the spatial relations between PUCCH, PUSCH and SRS resources for a UE utilizing CB UL transmission without beam correspondence.</w:t>
      </w:r>
      <w:r w:rsidRPr="008B31EE">
        <w:rPr>
          <w:lang w:val="en-US"/>
        </w:rPr>
        <w:t xml:space="preserve"> </w:t>
      </w:r>
      <w:r w:rsidRPr="00B7058C">
        <w:rPr>
          <w:lang w:val="en-US"/>
        </w:rPr>
        <w:t>What makes the configuration in</w:t>
      </w:r>
      <w:r>
        <w:rPr>
          <w:lang w:val="en-US"/>
        </w:rPr>
        <w:t xml:space="preserve"> </w:t>
      </w:r>
      <w:r>
        <w:rPr>
          <w:lang w:val="en-US"/>
        </w:rPr>
        <w:fldChar w:fldCharType="begin"/>
      </w:r>
      <w:r>
        <w:rPr>
          <w:lang w:val="en-US"/>
        </w:rPr>
        <w:instrText xml:space="preserve"> REF _Ref524960798 \h </w:instrText>
      </w:r>
      <w:r>
        <w:rPr>
          <w:lang w:val="en-US"/>
        </w:rPr>
      </w:r>
      <w:r>
        <w:rPr>
          <w:lang w:val="en-US"/>
        </w:rPr>
        <w:fldChar w:fldCharType="separate"/>
      </w:r>
      <w:r w:rsidR="00583822">
        <w:t xml:space="preserve">Figure </w:t>
      </w:r>
      <w:r w:rsidR="00583822">
        <w:rPr>
          <w:noProof/>
        </w:rPr>
        <w:t>2</w:t>
      </w:r>
      <w:r>
        <w:rPr>
          <w:lang w:val="en-US"/>
        </w:rPr>
        <w:fldChar w:fldCharType="end"/>
      </w:r>
      <w:r w:rsidRPr="00B7058C">
        <w:rPr>
          <w:lang w:val="en-US"/>
        </w:rPr>
        <w:t xml:space="preserve"> heavy-weight is the config</w:t>
      </w:r>
      <w:r>
        <w:rPr>
          <w:lang w:val="en-US"/>
        </w:rPr>
        <w:t xml:space="preserve">uration between SRS resources set 1 and SRS resource set 2. </w:t>
      </w:r>
      <w:r w:rsidRPr="00B7058C">
        <w:rPr>
          <w:lang w:val="en-US"/>
        </w:rPr>
        <w:t xml:space="preserve">When SRS resources set 1 is periodic or aperiodic, the spatial relation between resource set 1 and 2 is </w:t>
      </w:r>
      <w:r>
        <w:rPr>
          <w:lang w:val="en-US"/>
        </w:rPr>
        <w:t>updated</w:t>
      </w:r>
      <w:r w:rsidRPr="00B7058C">
        <w:rPr>
          <w:lang w:val="en-US"/>
        </w:rPr>
        <w:t xml:space="preserve"> using RRC. Only when SRS resource set 1 is semi-persistent, the relation</w:t>
      </w:r>
      <w:r>
        <w:rPr>
          <w:lang w:val="en-US"/>
        </w:rPr>
        <w:t xml:space="preserve"> can be updated using MAC-</w:t>
      </w:r>
      <w:r w:rsidRPr="00B7058C">
        <w:rPr>
          <w:lang w:val="en-US"/>
        </w:rPr>
        <w:t>CE. This requires that SRS resource 2 is either semi-persistent or periodic</w:t>
      </w:r>
      <w:r w:rsidR="00AB7E0B">
        <w:rPr>
          <w:lang w:val="en-US"/>
        </w:rPr>
        <w:t xml:space="preserve"> </w:t>
      </w:r>
      <w:r w:rsidR="00AB7E0B">
        <w:rPr>
          <w:lang w:val="en-US"/>
        </w:rPr>
        <w:fldChar w:fldCharType="begin"/>
      </w:r>
      <w:r w:rsidR="00AB7E0B">
        <w:rPr>
          <w:lang w:val="en-US"/>
        </w:rPr>
        <w:instrText xml:space="preserve"> REF _Ref853846 \r \h </w:instrText>
      </w:r>
      <w:r w:rsidR="00AB7E0B">
        <w:rPr>
          <w:lang w:val="en-US"/>
        </w:rPr>
      </w:r>
      <w:r w:rsidR="00AB7E0B">
        <w:rPr>
          <w:lang w:val="en-US"/>
        </w:rPr>
        <w:fldChar w:fldCharType="separate"/>
      </w:r>
      <w:r w:rsidR="00583822">
        <w:rPr>
          <w:lang w:val="en-US"/>
        </w:rPr>
        <w:t>[2]</w:t>
      </w:r>
      <w:r w:rsidR="00AB7E0B">
        <w:rPr>
          <w:lang w:val="en-US"/>
        </w:rPr>
        <w:fldChar w:fldCharType="end"/>
      </w:r>
      <w:r w:rsidRPr="00E51CBC">
        <w:rPr>
          <w:lang w:val="en-US"/>
        </w:rPr>
        <w:t xml:space="preserve">. </w:t>
      </w:r>
    </w:p>
    <w:p w14:paraId="7061A2E1" w14:textId="77777777" w:rsidR="00817C85" w:rsidRPr="00B7058C" w:rsidRDefault="00817C85" w:rsidP="00817C85">
      <w:pPr>
        <w:pStyle w:val="Observation"/>
        <w:rPr>
          <w:lang w:val="en-US"/>
        </w:rPr>
      </w:pPr>
      <w:bookmarkStart w:id="2" w:name="_Toc534967576"/>
      <w:bookmarkStart w:id="3" w:name="_Toc854369"/>
      <w:r w:rsidRPr="00B7058C">
        <w:rPr>
          <w:lang w:val="en-US"/>
        </w:rPr>
        <w:t>The signaling mechanisms for SRS-SRS spatial relations is heavy-weight for many desirable configurations.</w:t>
      </w:r>
      <w:bookmarkEnd w:id="2"/>
      <w:bookmarkEnd w:id="3"/>
    </w:p>
    <w:p w14:paraId="6CB28773" w14:textId="77777777" w:rsidR="00817C85" w:rsidRDefault="00817C85" w:rsidP="00817C85">
      <w:pPr>
        <w:pStyle w:val="BodyText"/>
        <w:rPr>
          <w:lang w:val="en-US"/>
        </w:rPr>
      </w:pPr>
      <w:bookmarkStart w:id="4" w:name="_Hlk534730772"/>
      <w:r w:rsidRPr="00B7058C">
        <w:rPr>
          <w:lang w:val="en-US"/>
        </w:rPr>
        <w:t xml:space="preserve">The restrictions on the configuration of spatial relations for the SRSs are severe. </w:t>
      </w:r>
      <w:proofErr w:type="gramStart"/>
      <w:r w:rsidRPr="00B7058C">
        <w:rPr>
          <w:lang w:val="en-US"/>
        </w:rPr>
        <w:t>In particular,</w:t>
      </w:r>
      <w:r>
        <w:rPr>
          <w:lang w:val="en-US"/>
        </w:rPr>
        <w:t xml:space="preserve"> </w:t>
      </w:r>
      <w:r w:rsidRPr="00B7058C">
        <w:rPr>
          <w:lang w:val="en-US"/>
        </w:rPr>
        <w:t>it</w:t>
      </w:r>
      <w:proofErr w:type="gramEnd"/>
      <w:r w:rsidRPr="00B7058C">
        <w:rPr>
          <w:lang w:val="en-US"/>
        </w:rPr>
        <w:t xml:space="preserve"> makes it impossible to use aperiodic SRS to determine a suitable UL Tx beam for the PUSCH without RRC involvement. </w:t>
      </w:r>
      <w:r>
        <w:rPr>
          <w:lang w:val="en-US"/>
        </w:rPr>
        <w:t xml:space="preserve">The same is true for PUCCH. </w:t>
      </w:r>
    </w:p>
    <w:p w14:paraId="18032E68" w14:textId="77777777" w:rsidR="00817C85" w:rsidRDefault="00817C85" w:rsidP="00817C85">
      <w:pPr>
        <w:pStyle w:val="BodyText"/>
        <w:rPr>
          <w:lang w:val="en-US"/>
        </w:rPr>
      </w:pPr>
      <w:r>
        <w:rPr>
          <w:lang w:val="en-US"/>
        </w:rPr>
        <w:t xml:space="preserve">There are essentially two alternatives to RRC signaling: either MAC CE or DCI. Here we note that some signaling possibilities already exist for DCI. However, the number of different relations that can be signaled using DCI are quite limited, and the number of spatial relations that need to be signaled can be quite large. Relying only on DCI for the signaling of spatial relations does not seem feasible. </w:t>
      </w:r>
    </w:p>
    <w:p w14:paraId="4D180759" w14:textId="77777777" w:rsidR="00817C85" w:rsidRPr="00D04FD5" w:rsidRDefault="00817C85" w:rsidP="00817C85">
      <w:pPr>
        <w:pStyle w:val="BodyText"/>
        <w:rPr>
          <w:lang w:val="en-US"/>
        </w:rPr>
      </w:pPr>
      <w:r>
        <w:rPr>
          <w:lang w:val="en-US"/>
        </w:rPr>
        <w:t>This means that support for updating the spatial relation of aperiodic SRS via MAC CE is required. Hence</w:t>
      </w:r>
      <w:r w:rsidRPr="00F304E3">
        <w:rPr>
          <w:lang w:val="en-US"/>
        </w:rPr>
        <w:t>,</w:t>
      </w:r>
      <w:r w:rsidRPr="00D04FD5">
        <w:rPr>
          <w:lang w:val="en-US"/>
        </w:rPr>
        <w:t xml:space="preserve"> we propose</w:t>
      </w:r>
    </w:p>
    <w:p w14:paraId="2DDECAAF" w14:textId="77777777" w:rsidR="00817C85" w:rsidRPr="00B7058C" w:rsidRDefault="00817C85" w:rsidP="00817C85">
      <w:pPr>
        <w:pStyle w:val="Proposal"/>
        <w:rPr>
          <w:lang w:val="en-US"/>
        </w:rPr>
      </w:pPr>
      <w:bookmarkStart w:id="5" w:name="_Toc534967577"/>
      <w:bookmarkStart w:id="6" w:name="_Toc854370"/>
      <w:bookmarkStart w:id="7" w:name="_Ref528839673"/>
      <w:bookmarkEnd w:id="4"/>
      <w:r>
        <w:rPr>
          <w:lang w:val="en-US"/>
        </w:rPr>
        <w:t xml:space="preserve">Enable update of the </w:t>
      </w:r>
      <w:r w:rsidRPr="00B7058C">
        <w:rPr>
          <w:lang w:val="en-US"/>
        </w:rPr>
        <w:t>spatial relation</w:t>
      </w:r>
      <w:r>
        <w:rPr>
          <w:lang w:val="en-US"/>
        </w:rPr>
        <w:t xml:space="preserve"> of aperiodic SRS</w:t>
      </w:r>
      <w:r w:rsidRPr="00B7058C">
        <w:rPr>
          <w:lang w:val="en-US"/>
        </w:rPr>
        <w:t xml:space="preserve"> with</w:t>
      </w:r>
      <w:r>
        <w:rPr>
          <w:lang w:val="en-US"/>
        </w:rPr>
        <w:t xml:space="preserve"> MAC-CE signaling</w:t>
      </w:r>
      <w:r w:rsidRPr="00B7058C">
        <w:rPr>
          <w:lang w:val="en-US"/>
        </w:rPr>
        <w:t>.</w:t>
      </w:r>
      <w:bookmarkEnd w:id="5"/>
      <w:bookmarkEnd w:id="6"/>
      <w:r w:rsidRPr="00B7058C">
        <w:rPr>
          <w:lang w:val="en-US"/>
        </w:rPr>
        <w:t xml:space="preserve"> </w:t>
      </w:r>
      <w:bookmarkEnd w:id="7"/>
    </w:p>
    <w:p w14:paraId="09FE50C1" w14:textId="77777777" w:rsidR="00817C85" w:rsidRPr="00817C85" w:rsidRDefault="00817C85" w:rsidP="00817C85"/>
    <w:p w14:paraId="2EF5EE04" w14:textId="1991DD72" w:rsidR="00817C85" w:rsidRPr="00B868C7" w:rsidRDefault="00817C85" w:rsidP="00817C85">
      <w:pPr>
        <w:pStyle w:val="BodyText"/>
      </w:pPr>
      <w:r w:rsidRPr="00B7058C">
        <w:rPr>
          <w:lang w:val="en-US"/>
        </w:rPr>
        <w:t>We note</w:t>
      </w:r>
      <w:r>
        <w:rPr>
          <w:lang w:val="en-US"/>
        </w:rPr>
        <w:t xml:space="preserve"> that </w:t>
      </w:r>
      <w:r>
        <w:rPr>
          <w:lang w:val="en-US"/>
        </w:rPr>
        <w:fldChar w:fldCharType="begin"/>
      </w:r>
      <w:r>
        <w:rPr>
          <w:lang w:val="en-US"/>
        </w:rPr>
        <w:instrText xml:space="preserve"> REF _Ref528839673 \r \h </w:instrText>
      </w:r>
      <w:r>
        <w:rPr>
          <w:lang w:val="en-US"/>
        </w:rPr>
      </w:r>
      <w:r>
        <w:rPr>
          <w:lang w:val="en-US"/>
        </w:rPr>
        <w:fldChar w:fldCharType="separate"/>
      </w:r>
      <w:r w:rsidR="00583822">
        <w:rPr>
          <w:lang w:val="en-US"/>
        </w:rPr>
        <w:t>Proposal 1</w:t>
      </w:r>
      <w:r>
        <w:rPr>
          <w:lang w:val="en-US"/>
        </w:rPr>
        <w:fldChar w:fldCharType="end"/>
      </w:r>
      <w:r>
        <w:rPr>
          <w:lang w:val="en-US"/>
        </w:rPr>
        <w:t xml:space="preserve"> can be supported in different ways</w:t>
      </w:r>
      <w:r w:rsidRPr="00B7058C">
        <w:rPr>
          <w:lang w:val="en-US"/>
        </w:rPr>
        <w:t>.</w:t>
      </w:r>
    </w:p>
    <w:p w14:paraId="2BB8E3E6" w14:textId="77777777" w:rsidR="00817C85" w:rsidRDefault="00817C85" w:rsidP="00817C85">
      <w:pPr>
        <w:pStyle w:val="TH"/>
      </w:pPr>
      <w:r w:rsidRPr="008B31EE">
        <w:rPr>
          <w:rFonts w:ascii="Times New Roman" w:hAnsi="Times New Roman"/>
          <w:b w:val="0"/>
          <w:noProof/>
          <w:lang w:val="en-GB" w:eastAsia="ja-JP"/>
        </w:rPr>
        <w:lastRenderedPageBreak/>
        <w:t xml:space="preserve"> </w:t>
      </w:r>
      <w:r w:rsidRPr="008B31EE">
        <w:rPr>
          <w:rFonts w:ascii="Times New Roman" w:hAnsi="Times New Roman"/>
          <w:b w:val="0"/>
          <w:noProof/>
          <w:lang w:val="en-GB" w:eastAsia="ja-JP"/>
        </w:rPr>
        <w:drawing>
          <wp:inline distT="0" distB="0" distL="0" distR="0" wp14:anchorId="30674FA2" wp14:editId="0666D38B">
            <wp:extent cx="6112185" cy="2008505"/>
            <wp:effectExtent l="0" t="0" r="3175" b="0"/>
            <wp:docPr id="101" name="Picture 100">
              <a:extLst xmlns:a="http://schemas.openxmlformats.org/drawingml/2006/main">
                <a:ext uri="{FF2B5EF4-FFF2-40B4-BE49-F238E27FC236}">
                  <a16:creationId xmlns:a16="http://schemas.microsoft.com/office/drawing/2014/main" id="{B3016511-6A18-4756-BFBF-6B228E8844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icture 100">
                      <a:extLst>
                        <a:ext uri="{FF2B5EF4-FFF2-40B4-BE49-F238E27FC236}">
                          <a16:creationId xmlns:a16="http://schemas.microsoft.com/office/drawing/2014/main" id="{B3016511-6A18-4756-BFBF-6B228E884426}"/>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12185" cy="2008505"/>
                    </a:xfrm>
                    <a:prstGeom prst="rect">
                      <a:avLst/>
                    </a:prstGeom>
                  </pic:spPr>
                </pic:pic>
              </a:graphicData>
            </a:graphic>
          </wp:inline>
        </w:drawing>
      </w:r>
    </w:p>
    <w:p w14:paraId="6F0BBD3A" w14:textId="224E6F49" w:rsidR="00817C85" w:rsidRDefault="00817C85" w:rsidP="00817C85">
      <w:pPr>
        <w:pStyle w:val="TF"/>
      </w:pPr>
      <w:bookmarkStart w:id="8" w:name="_Ref524960798"/>
      <w:bookmarkStart w:id="9" w:name="_Hlk534882581"/>
      <w:r>
        <w:t xml:space="preserve">Figure </w:t>
      </w:r>
      <w:r>
        <w:rPr>
          <w:noProof/>
        </w:rPr>
        <w:fldChar w:fldCharType="begin"/>
      </w:r>
      <w:r>
        <w:rPr>
          <w:noProof/>
        </w:rPr>
        <w:instrText xml:space="preserve"> SEQ Figure \* ARABIC </w:instrText>
      </w:r>
      <w:r>
        <w:rPr>
          <w:noProof/>
        </w:rPr>
        <w:fldChar w:fldCharType="separate"/>
      </w:r>
      <w:r w:rsidR="00583822">
        <w:rPr>
          <w:noProof/>
        </w:rPr>
        <w:t>2</w:t>
      </w:r>
      <w:r>
        <w:rPr>
          <w:noProof/>
        </w:rPr>
        <w:fldChar w:fldCharType="end"/>
      </w:r>
      <w:bookmarkEnd w:id="8"/>
      <w:r>
        <w:t>: A configuration for SRS sweep. Note that the relation between SRS resource set 1 and 2 is updated using RRC unless SRS resource set 1 is semi-persistent (and SRS Resource set 2 is either periodic or semi-persistent)</w:t>
      </w:r>
      <w:bookmarkEnd w:id="9"/>
      <w:r>
        <w:t>.</w:t>
      </w:r>
    </w:p>
    <w:p w14:paraId="6B1F2392" w14:textId="2D5E9478" w:rsidR="00817C85" w:rsidRDefault="00817C85" w:rsidP="00583822">
      <w:pPr>
        <w:pStyle w:val="Heading2"/>
        <w:rPr>
          <w:lang w:val="en-US"/>
        </w:rPr>
      </w:pPr>
      <w:r>
        <w:rPr>
          <w:lang w:val="en-US"/>
        </w:rPr>
        <w:t>2.2</w:t>
      </w:r>
      <w:r>
        <w:rPr>
          <w:lang w:val="en-US"/>
        </w:rPr>
        <w:tab/>
        <w:t>Flexible spatial relations</w:t>
      </w:r>
    </w:p>
    <w:p w14:paraId="24A47660" w14:textId="77777777" w:rsidR="00817C85" w:rsidRDefault="00817C85" w:rsidP="00817C85">
      <w:pPr>
        <w:pStyle w:val="BodyText"/>
        <w:rPr>
          <w:lang w:val="en-US"/>
        </w:rPr>
      </w:pPr>
      <w:r>
        <w:rPr>
          <w:lang w:val="en-US"/>
        </w:rPr>
        <w:t xml:space="preserve">Even with the proposed updates in the previous section, the </w:t>
      </w:r>
      <w:r w:rsidRPr="00FE6BE4">
        <w:rPr>
          <w:lang w:val="en-US"/>
        </w:rPr>
        <w:t xml:space="preserve">procedure </w:t>
      </w:r>
      <w:r>
        <w:rPr>
          <w:lang w:val="en-US"/>
        </w:rPr>
        <w:t xml:space="preserve">of updating UE TX beam </w:t>
      </w:r>
      <w:r w:rsidRPr="00FE6BE4">
        <w:rPr>
          <w:lang w:val="en-US"/>
        </w:rPr>
        <w:t>is associated with quite some overhead: the SRS swee</w:t>
      </w:r>
      <w:r>
        <w:rPr>
          <w:lang w:val="en-US"/>
        </w:rPr>
        <w:t>p needs to be triggered, the NW</w:t>
      </w:r>
      <w:r w:rsidRPr="00FE6BE4">
        <w:rPr>
          <w:lang w:val="en-US"/>
        </w:rPr>
        <w:t xml:space="preserve"> must perf</w:t>
      </w:r>
      <w:r>
        <w:rPr>
          <w:lang w:val="en-US"/>
        </w:rPr>
        <w:t xml:space="preserve">orm the measurement, and </w:t>
      </w:r>
      <w:r w:rsidRPr="00FE6BE4">
        <w:rPr>
          <w:lang w:val="en-US"/>
        </w:rPr>
        <w:t>signal the updated Tx beam to the UE</w:t>
      </w:r>
      <w:r>
        <w:rPr>
          <w:lang w:val="en-US"/>
        </w:rPr>
        <w:t xml:space="preserve">. </w:t>
      </w:r>
      <w:r w:rsidRPr="00FE6BE4">
        <w:rPr>
          <w:lang w:val="en-US"/>
        </w:rPr>
        <w:t>Due to UE rotation, the UL Tx beam may be rapidly outdated, making it necessary to repeat the</w:t>
      </w:r>
      <w:r>
        <w:rPr>
          <w:lang w:val="en-US"/>
        </w:rPr>
        <w:t xml:space="preserve"> update of UE TX beam rather frequently, leading to even more overhead</w:t>
      </w:r>
      <w:r w:rsidRPr="00FE6BE4">
        <w:rPr>
          <w:lang w:val="en-US"/>
        </w:rPr>
        <w:t>.</w:t>
      </w:r>
      <w:r>
        <w:rPr>
          <w:lang w:val="en-US"/>
        </w:rPr>
        <w:t xml:space="preserve"> With the current specification, the UE is required to use the beam used for the most recent SRS transmission for the scheduled PUSCH: the UE is not allowed to choose another beam. </w:t>
      </w:r>
    </w:p>
    <w:p w14:paraId="545E0EB9" w14:textId="77777777" w:rsidR="00817C85" w:rsidRPr="0058520B" w:rsidRDefault="00817C85" w:rsidP="00817C85">
      <w:pPr>
        <w:pStyle w:val="BodyText"/>
        <w:rPr>
          <w:lang w:val="en-US"/>
        </w:rPr>
      </w:pPr>
      <w:r>
        <w:rPr>
          <w:lang w:val="en-US"/>
        </w:rPr>
        <w:t>One way to mitigate this problem would be to i</w:t>
      </w:r>
      <w:r w:rsidRPr="0058520B">
        <w:rPr>
          <w:lang w:val="en-US"/>
        </w:rPr>
        <w:t xml:space="preserve">ntroduce a </w:t>
      </w:r>
      <w:r>
        <w:rPr>
          <w:lang w:val="en-US"/>
        </w:rPr>
        <w:t xml:space="preserve">concept of </w:t>
      </w:r>
      <w:r w:rsidRPr="00616DE6">
        <w:rPr>
          <w:i/>
          <w:lang w:val="en-US"/>
        </w:rPr>
        <w:t>flexible spatial relations</w:t>
      </w:r>
      <w:r>
        <w:rPr>
          <w:lang w:val="en-US"/>
        </w:rPr>
        <w:t xml:space="preserve">. The purpose of the flexible spatial relations is to let the UE </w:t>
      </w:r>
      <w:r w:rsidRPr="0058520B">
        <w:rPr>
          <w:lang w:val="en-US"/>
        </w:rPr>
        <w:t>choose a different Tx beam for a subs</w:t>
      </w:r>
      <w:r>
        <w:rPr>
          <w:lang w:val="en-US"/>
        </w:rPr>
        <w:t>equent UL transmission than the UE TX beam that was used for a previous SRS transmission. The UE would use the previous SRS beam as one input to determine its PUSCH Tx beam, but could also take other measurements into account, e.g.</w:t>
      </w:r>
      <w:r w:rsidRPr="0058520B">
        <w:rPr>
          <w:lang w:val="en-US"/>
        </w:rPr>
        <w:t>,</w:t>
      </w:r>
    </w:p>
    <w:p w14:paraId="3767C4D8" w14:textId="77777777" w:rsidR="00817C85" w:rsidRPr="0058520B" w:rsidRDefault="00817C85" w:rsidP="00817C85">
      <w:pPr>
        <w:pStyle w:val="BodyText"/>
        <w:rPr>
          <w:lang w:val="en-US"/>
        </w:rPr>
      </w:pPr>
      <w:r w:rsidRPr="0058520B">
        <w:rPr>
          <w:lang w:val="en-US"/>
        </w:rPr>
        <w:t>-</w:t>
      </w:r>
      <w:r w:rsidRPr="0058520B">
        <w:rPr>
          <w:lang w:val="en-US"/>
        </w:rPr>
        <w:tab/>
        <w:t>Measurements on a DL RS</w:t>
      </w:r>
    </w:p>
    <w:p w14:paraId="22F7730E" w14:textId="77777777" w:rsidR="00817C85" w:rsidRDefault="00817C85" w:rsidP="00817C85">
      <w:pPr>
        <w:pStyle w:val="BodyText"/>
        <w:rPr>
          <w:lang w:val="en-US"/>
        </w:rPr>
      </w:pPr>
      <w:r w:rsidRPr="0058520B">
        <w:rPr>
          <w:lang w:val="en-US"/>
        </w:rPr>
        <w:t>-</w:t>
      </w:r>
      <w:r w:rsidRPr="0058520B">
        <w:rPr>
          <w:lang w:val="en-US"/>
        </w:rPr>
        <w:tab/>
        <w:t>Measurements from movement sensors</w:t>
      </w:r>
      <w:r>
        <w:rPr>
          <w:lang w:val="en-US"/>
        </w:rPr>
        <w:t>.</w:t>
      </w:r>
      <w:r w:rsidRPr="007F38DF">
        <w:rPr>
          <w:lang w:val="en-US"/>
        </w:rPr>
        <w:t xml:space="preserve"> </w:t>
      </w:r>
    </w:p>
    <w:p w14:paraId="0A0598BC" w14:textId="141FE262" w:rsidR="00817C85" w:rsidRDefault="00817C85" w:rsidP="00817C85">
      <w:pPr>
        <w:pStyle w:val="BodyText"/>
        <w:rPr>
          <w:lang w:val="en-US"/>
        </w:rPr>
      </w:pPr>
      <w:r>
        <w:rPr>
          <w:lang w:val="en-US"/>
        </w:rPr>
        <w:fldChar w:fldCharType="begin"/>
      </w:r>
      <w:r>
        <w:rPr>
          <w:lang w:val="en-US"/>
        </w:rPr>
        <w:instrText xml:space="preserve"> REF _Ref534970499 \h </w:instrText>
      </w:r>
      <w:r>
        <w:rPr>
          <w:lang w:val="en-US"/>
        </w:rPr>
      </w:r>
      <w:r>
        <w:rPr>
          <w:lang w:val="en-US"/>
        </w:rPr>
        <w:fldChar w:fldCharType="separate"/>
      </w:r>
      <w:r w:rsidR="00583822">
        <w:t xml:space="preserve">Figure </w:t>
      </w:r>
      <w:r w:rsidR="00583822">
        <w:rPr>
          <w:noProof/>
        </w:rPr>
        <w:t>3</w:t>
      </w:r>
      <w:r>
        <w:rPr>
          <w:lang w:val="en-US"/>
        </w:rPr>
        <w:fldChar w:fldCharType="end"/>
      </w:r>
      <w:r>
        <w:rPr>
          <w:lang w:val="en-US"/>
        </w:rPr>
        <w:t xml:space="preserve"> illustrates the principle of flexible spatial relations. </w:t>
      </w:r>
      <w:r>
        <w:rPr>
          <w:rStyle w:val="IvDbodytextChar"/>
        </w:rPr>
        <w:t>In Step1 the UE performs a TX beam sweep by transmitting different SRS resources in different UE TX beams. The NW performs measurements on the different SRS resources and determines a preferred SRS resource, which corresponds to a certain UE TX beam. In Step2 the NW updates the spatial relation for the UE and indicate that the updated spatial relation is “flexible”. In Step3 the UE transmit PUCCH and/or PUSCH in the UE TX beam indicated from the flexible spatial relation. In Step4 the UE has discovered that it has rotated (for example based on movement sensors or measurements on DL RS) and applies a new UE TX beam for coming UL transmission without informing the NW.</w:t>
      </w:r>
      <w:r>
        <w:rPr>
          <w:lang w:val="en-US"/>
        </w:rPr>
        <w:t xml:space="preserve"> </w:t>
      </w:r>
      <w:r w:rsidRPr="00FE6BE4">
        <w:rPr>
          <w:lang w:val="en-US"/>
        </w:rPr>
        <w:t xml:space="preserve"> </w:t>
      </w:r>
    </w:p>
    <w:p w14:paraId="21DD4990" w14:textId="77777777" w:rsidR="00817C85" w:rsidRDefault="00817C85" w:rsidP="00817C85">
      <w:pPr>
        <w:pStyle w:val="BodyText"/>
        <w:rPr>
          <w:lang w:val="en-US"/>
        </w:rPr>
      </w:pPr>
      <w:r>
        <w:rPr>
          <w:lang w:val="en-US"/>
        </w:rPr>
        <w:t xml:space="preserve">With the introduction of such flexible spatial relations, the NW may perform an SRS sweep, and indicate to the UE to use the beam corresponding to the preferred SRS for the subsequent PUCCH/PUSCH transmission. However, the UE </w:t>
      </w:r>
      <w:proofErr w:type="gramStart"/>
      <w:r>
        <w:rPr>
          <w:lang w:val="en-US"/>
        </w:rPr>
        <w:t>is allowed to</w:t>
      </w:r>
      <w:proofErr w:type="gramEnd"/>
      <w:r>
        <w:rPr>
          <w:lang w:val="en-US"/>
        </w:rPr>
        <w:t xml:space="preserve"> use another beam than the preferred SRS, if the UE has additional measurements that point to that the optimum beam has changed since the transmission of the SRS sweep.</w:t>
      </w:r>
    </w:p>
    <w:p w14:paraId="3CD4621D" w14:textId="77777777" w:rsidR="00817C85" w:rsidRPr="0049186A" w:rsidRDefault="00817C85" w:rsidP="00817C85">
      <w:pPr>
        <w:pStyle w:val="BodyText"/>
        <w:rPr>
          <w:lang w:val="en-US"/>
        </w:rPr>
      </w:pPr>
      <w:bookmarkStart w:id="10" w:name="_Toc534967578"/>
      <w:r>
        <w:rPr>
          <w:lang w:val="en-US"/>
        </w:rPr>
        <w:t>Hence, we propose</w:t>
      </w:r>
    </w:p>
    <w:p w14:paraId="3AC4D49E" w14:textId="77777777" w:rsidR="00817C85" w:rsidRPr="00F96651" w:rsidRDefault="00817C85" w:rsidP="00817C85">
      <w:pPr>
        <w:pStyle w:val="Proposal"/>
      </w:pPr>
      <w:bookmarkStart w:id="11" w:name="_Toc854371"/>
      <w:r>
        <w:t>Introduce concept of flexible spatial relation that enables the UE to update the UE TX beam by itself without the NW updating the spatial relations.</w:t>
      </w:r>
      <w:bookmarkEnd w:id="10"/>
      <w:bookmarkEnd w:id="11"/>
    </w:p>
    <w:p w14:paraId="22F0E301" w14:textId="77777777" w:rsidR="00817C85" w:rsidRPr="00817C85" w:rsidRDefault="00817C85" w:rsidP="00817C85">
      <w:pPr>
        <w:pStyle w:val="BodyText"/>
      </w:pPr>
    </w:p>
    <w:p w14:paraId="13C12410" w14:textId="77777777" w:rsidR="00817C85" w:rsidRPr="0049186A" w:rsidRDefault="00817C85" w:rsidP="00817C85">
      <w:pPr>
        <w:pStyle w:val="TF"/>
        <w:rPr>
          <w:lang w:val="en-US"/>
        </w:rPr>
      </w:pPr>
      <w:r w:rsidRPr="007F38DF">
        <w:rPr>
          <w:noProof/>
          <w:lang w:val="en-GB"/>
        </w:rPr>
        <w:lastRenderedPageBreak/>
        <w:drawing>
          <wp:inline distT="0" distB="0" distL="0" distR="0" wp14:anchorId="7B74A41D" wp14:editId="44C8D968">
            <wp:extent cx="3665552" cy="3550887"/>
            <wp:effectExtent l="0" t="0" r="0" b="0"/>
            <wp:docPr id="8" name="Picture 7">
              <a:extLst xmlns:a="http://schemas.openxmlformats.org/drawingml/2006/main">
                <a:ext uri="{FF2B5EF4-FFF2-40B4-BE49-F238E27FC236}">
                  <a16:creationId xmlns:a16="http://schemas.microsoft.com/office/drawing/2014/main" id="{CC764B1E-E6C3-4C97-B300-5444088C7F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CC764B1E-E6C3-4C97-B300-5444088C7FFA}"/>
                        </a:ext>
                      </a:extLst>
                    </pic:cNvPr>
                    <pic:cNvPicPr>
                      <a:picLocks noChangeAspect="1"/>
                    </pic:cNvPicPr>
                  </pic:nvPicPr>
                  <pic:blipFill>
                    <a:blip r:embed="rId10"/>
                    <a:stretch>
                      <a:fillRect/>
                    </a:stretch>
                  </pic:blipFill>
                  <pic:spPr>
                    <a:xfrm>
                      <a:off x="0" y="0"/>
                      <a:ext cx="3675215" cy="3560248"/>
                    </a:xfrm>
                    <a:prstGeom prst="rect">
                      <a:avLst/>
                    </a:prstGeom>
                  </pic:spPr>
                </pic:pic>
              </a:graphicData>
            </a:graphic>
          </wp:inline>
        </w:drawing>
      </w:r>
    </w:p>
    <w:p w14:paraId="73914364" w14:textId="372104CB" w:rsidR="00817C85" w:rsidRPr="00EB015B" w:rsidRDefault="00817C85" w:rsidP="00817C85">
      <w:pPr>
        <w:pStyle w:val="TH"/>
        <w:rPr>
          <w:lang w:val="en-US"/>
        </w:rPr>
      </w:pPr>
      <w:r>
        <w:t xml:space="preserve"> </w:t>
      </w:r>
      <w:bookmarkStart w:id="12" w:name="_Ref534970499"/>
      <w:r>
        <w:t xml:space="preserve">Figure </w:t>
      </w:r>
      <w:r>
        <w:fldChar w:fldCharType="begin"/>
      </w:r>
      <w:r>
        <w:instrText xml:space="preserve"> SEQ Figure \* ARABIC </w:instrText>
      </w:r>
      <w:r>
        <w:fldChar w:fldCharType="separate"/>
      </w:r>
      <w:r w:rsidR="00583822">
        <w:rPr>
          <w:noProof/>
        </w:rPr>
        <w:t>3</w:t>
      </w:r>
      <w:r>
        <w:fldChar w:fldCharType="end"/>
      </w:r>
      <w:bookmarkEnd w:id="12"/>
      <w:r>
        <w:t xml:space="preserve">: </w:t>
      </w:r>
      <w:r w:rsidRPr="00142248">
        <w:t>Illustration of the principle with flexible spatial relation.</w:t>
      </w:r>
    </w:p>
    <w:p w14:paraId="26D33B68" w14:textId="77777777" w:rsidR="00817C85" w:rsidRPr="00EB015B" w:rsidRDefault="00817C85" w:rsidP="00817C85">
      <w:pPr>
        <w:pStyle w:val="BodyText"/>
        <w:rPr>
          <w:lang w:val="x-none"/>
        </w:rPr>
      </w:pPr>
    </w:p>
    <w:p w14:paraId="0E50A7A9" w14:textId="77777777" w:rsidR="00C01F33" w:rsidRPr="00CE0424" w:rsidRDefault="00C01F33" w:rsidP="00CE0424">
      <w:pPr>
        <w:pStyle w:val="Heading1"/>
      </w:pPr>
      <w:r w:rsidRPr="00CE0424">
        <w:t>Conclusion</w:t>
      </w:r>
    </w:p>
    <w:p w14:paraId="473CB8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3D676F1" w14:textId="04607FDF" w:rsidR="00583822"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854369" w:history="1">
        <w:r w:rsidR="00583822" w:rsidRPr="00252D35">
          <w:rPr>
            <w:rStyle w:val="Hyperlink"/>
            <w:noProof/>
            <w:lang w:val="en-US"/>
          </w:rPr>
          <w:t>Observation 1</w:t>
        </w:r>
        <w:r w:rsidR="00583822">
          <w:rPr>
            <w:rFonts w:asciiTheme="minorHAnsi" w:eastAsiaTheme="minorEastAsia" w:hAnsiTheme="minorHAnsi" w:cstheme="minorBidi"/>
            <w:b w:val="0"/>
            <w:noProof/>
            <w:sz w:val="22"/>
            <w:szCs w:val="22"/>
            <w:lang w:val="sv-SE" w:eastAsia="sv-SE"/>
          </w:rPr>
          <w:tab/>
        </w:r>
        <w:r w:rsidR="00583822" w:rsidRPr="00252D35">
          <w:rPr>
            <w:rStyle w:val="Hyperlink"/>
            <w:noProof/>
            <w:lang w:val="en-US"/>
          </w:rPr>
          <w:t>The signaling mechanisms for SRS-SRS spatial relations is heavy-weight for many desirable configurations.</w:t>
        </w:r>
      </w:hyperlink>
    </w:p>
    <w:p w14:paraId="29A28494" w14:textId="3782D456" w:rsidR="006E1C82" w:rsidRPr="00583822"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2C4A58E4" w14:textId="5914EE3B" w:rsidR="00583822"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4370" w:history="1">
        <w:r w:rsidR="00583822" w:rsidRPr="000C6DE3">
          <w:rPr>
            <w:rStyle w:val="Hyperlink"/>
            <w:noProof/>
            <w:lang w:val="en-US"/>
          </w:rPr>
          <w:t>Proposal 1</w:t>
        </w:r>
        <w:r w:rsidR="00583822">
          <w:rPr>
            <w:rFonts w:asciiTheme="minorHAnsi" w:eastAsiaTheme="minorEastAsia" w:hAnsiTheme="minorHAnsi" w:cstheme="minorBidi"/>
            <w:b w:val="0"/>
            <w:noProof/>
            <w:sz w:val="22"/>
            <w:szCs w:val="22"/>
            <w:lang w:val="sv-SE" w:eastAsia="sv-SE"/>
          </w:rPr>
          <w:tab/>
        </w:r>
        <w:r w:rsidR="00583822" w:rsidRPr="000C6DE3">
          <w:rPr>
            <w:rStyle w:val="Hyperlink"/>
            <w:noProof/>
            <w:lang w:val="en-US"/>
          </w:rPr>
          <w:t>Enable update of the spatial relation of aperiodic SRS with MAC-CE signaling.</w:t>
        </w:r>
      </w:hyperlink>
    </w:p>
    <w:p w14:paraId="3B40DFD2" w14:textId="21077E3E" w:rsidR="00583822" w:rsidRDefault="007B130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4371" w:history="1">
        <w:r w:rsidR="00583822" w:rsidRPr="000C6DE3">
          <w:rPr>
            <w:rStyle w:val="Hyperlink"/>
            <w:noProof/>
          </w:rPr>
          <w:t>Proposal 2</w:t>
        </w:r>
        <w:r w:rsidR="00583822">
          <w:rPr>
            <w:rFonts w:asciiTheme="minorHAnsi" w:eastAsiaTheme="minorEastAsia" w:hAnsiTheme="minorHAnsi" w:cstheme="minorBidi"/>
            <w:b w:val="0"/>
            <w:noProof/>
            <w:sz w:val="22"/>
            <w:szCs w:val="22"/>
            <w:lang w:val="sv-SE" w:eastAsia="sv-SE"/>
          </w:rPr>
          <w:tab/>
        </w:r>
        <w:r w:rsidR="00583822" w:rsidRPr="000C6DE3">
          <w:rPr>
            <w:rStyle w:val="Hyperlink"/>
            <w:noProof/>
          </w:rPr>
          <w:t>Introduce concept of flexible spatial relation that enables the UE to update the UE TX beam by itself without the NW updating the spatial relations.</w:t>
        </w:r>
      </w:hyperlink>
    </w:p>
    <w:p w14:paraId="00614492" w14:textId="0EBE0ECC" w:rsidR="00C01F33" w:rsidRPr="00817C85" w:rsidRDefault="006E1C82" w:rsidP="00817C85">
      <w:pPr>
        <w:pStyle w:val="BodyText"/>
        <w:rPr>
          <w:b/>
          <w:bCs/>
        </w:rPr>
      </w:pPr>
      <w:r>
        <w:rPr>
          <w:b/>
          <w:bCs/>
          <w:lang w:val="en-US"/>
        </w:rPr>
        <w:fldChar w:fldCharType="end"/>
      </w:r>
    </w:p>
    <w:p w14:paraId="2E9054E1" w14:textId="77777777" w:rsidR="00F507D1" w:rsidRPr="00CE0424" w:rsidRDefault="00F507D1" w:rsidP="00CE0424">
      <w:pPr>
        <w:pStyle w:val="Heading1"/>
      </w:pPr>
      <w:bookmarkStart w:id="13" w:name="_In-sequence_SDU_delivery"/>
      <w:bookmarkEnd w:id="13"/>
      <w:r w:rsidRPr="00CE0424">
        <w:t>References</w:t>
      </w:r>
    </w:p>
    <w:p w14:paraId="2ADB90F8" w14:textId="77777777" w:rsidR="00817C85" w:rsidRDefault="00817C85" w:rsidP="00817C85">
      <w:pPr>
        <w:pStyle w:val="Reference"/>
      </w:pPr>
      <w:bookmarkStart w:id="14" w:name="_Ref853818"/>
      <w:bookmarkStart w:id="15" w:name="_Ref174151459"/>
      <w:bookmarkStart w:id="16" w:name="_Ref189809556"/>
      <w:r>
        <w:t xml:space="preserve">RP-182863, </w:t>
      </w:r>
      <w:r w:rsidRPr="00761D08">
        <w:t>Revised WID: Enhancements on MIMO for NR</w:t>
      </w:r>
      <w:r>
        <w:t>, Samsung, RAN#82, Sorrento, December 2018</w:t>
      </w:r>
      <w:bookmarkEnd w:id="14"/>
    </w:p>
    <w:p w14:paraId="5F7B3EF5" w14:textId="75D6D9C8" w:rsidR="00EA1409" w:rsidRPr="00CE0424" w:rsidRDefault="00EA1409" w:rsidP="00EA1409">
      <w:pPr>
        <w:pStyle w:val="Reference"/>
      </w:pPr>
      <w:bookmarkStart w:id="17" w:name="_Ref853846"/>
      <w:r>
        <w:t xml:space="preserve">3GPP TS 38.214, NR; </w:t>
      </w:r>
      <w:r w:rsidRPr="00D11F23">
        <w:t xml:space="preserve">Physical layer procedures for </w:t>
      </w:r>
      <w:r>
        <w:t>data, RAN#82, V15.4.0, December 2018</w:t>
      </w:r>
      <w:bookmarkEnd w:id="17"/>
    </w:p>
    <w:p w14:paraId="1A264E28" w14:textId="77777777" w:rsidR="00EA1409" w:rsidRPr="00CE0424" w:rsidRDefault="00EA1409" w:rsidP="00817C85">
      <w:pPr>
        <w:pStyle w:val="Reference"/>
        <w:numPr>
          <w:ilvl w:val="0"/>
          <w:numId w:val="0"/>
        </w:numPr>
      </w:pPr>
    </w:p>
    <w:bookmarkEnd w:id="15"/>
    <w:bookmarkEnd w:id="16"/>
    <w:p w14:paraId="0EC95EF5"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F3469" w14:textId="77777777" w:rsidR="007B1302" w:rsidRDefault="007B1302">
      <w:r>
        <w:separator/>
      </w:r>
    </w:p>
  </w:endnote>
  <w:endnote w:type="continuationSeparator" w:id="0">
    <w:p w14:paraId="11228C3C" w14:textId="77777777" w:rsidR="007B1302" w:rsidRDefault="007B1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D3BF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F0C77" w14:textId="77777777" w:rsidR="007B1302" w:rsidRDefault="007B1302">
      <w:r>
        <w:separator/>
      </w:r>
    </w:p>
  </w:footnote>
  <w:footnote w:type="continuationSeparator" w:id="0">
    <w:p w14:paraId="2425CDE0" w14:textId="77777777" w:rsidR="007B1302" w:rsidRDefault="007B1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9F37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4F46"/>
    <w:rsid w:val="00046E90"/>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4AB9"/>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3822"/>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A1E"/>
    <w:rsid w:val="0067218F"/>
    <w:rsid w:val="00672984"/>
    <w:rsid w:val="006741F2"/>
    <w:rsid w:val="00674CC3"/>
    <w:rsid w:val="00675C72"/>
    <w:rsid w:val="006771F9"/>
    <w:rsid w:val="006776D7"/>
    <w:rsid w:val="00681003"/>
    <w:rsid w:val="006817C9"/>
    <w:rsid w:val="00683ECE"/>
    <w:rsid w:val="006900B9"/>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BA2"/>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1302"/>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C85"/>
    <w:rsid w:val="008235DB"/>
    <w:rsid w:val="00824AB4"/>
    <w:rsid w:val="00825C42"/>
    <w:rsid w:val="00825D25"/>
    <w:rsid w:val="00827D6F"/>
    <w:rsid w:val="008376AC"/>
    <w:rsid w:val="008377CD"/>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5FB8"/>
    <w:rsid w:val="00906939"/>
    <w:rsid w:val="00910B7D"/>
    <w:rsid w:val="00911DFB"/>
    <w:rsid w:val="009139D9"/>
    <w:rsid w:val="00914AD8"/>
    <w:rsid w:val="00915BBE"/>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0E0F"/>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B7E0B"/>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42AB"/>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4545"/>
    <w:rsid w:val="00C04D73"/>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25C2"/>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B7EDC"/>
    <w:rsid w:val="00CC040E"/>
    <w:rsid w:val="00CC111F"/>
    <w:rsid w:val="00CC2011"/>
    <w:rsid w:val="00CC3EA0"/>
    <w:rsid w:val="00CC7B45"/>
    <w:rsid w:val="00CD1188"/>
    <w:rsid w:val="00CD2ED1"/>
    <w:rsid w:val="00CD337B"/>
    <w:rsid w:val="00CE0424"/>
    <w:rsid w:val="00CE1440"/>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6C73"/>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409"/>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4E86"/>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CBB49"/>
  <w15:chartTrackingRefBased/>
  <w15:docId w15:val="{BA504231-B0BC-4E12-84C7-A5885B543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1A1E"/>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671A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71A1E"/>
    <w:pPr>
      <w:pBdr>
        <w:top w:val="none" w:sz="0" w:space="0" w:color="auto"/>
      </w:pBdr>
      <w:spacing w:before="180"/>
      <w:outlineLvl w:val="1"/>
    </w:pPr>
    <w:rPr>
      <w:sz w:val="32"/>
    </w:rPr>
  </w:style>
  <w:style w:type="paragraph" w:styleId="Heading3">
    <w:name w:val="heading 3"/>
    <w:basedOn w:val="Heading2"/>
    <w:next w:val="Normal"/>
    <w:link w:val="Heading3Char"/>
    <w:qFormat/>
    <w:rsid w:val="00671A1E"/>
    <w:pPr>
      <w:spacing w:before="120"/>
      <w:outlineLvl w:val="2"/>
    </w:pPr>
    <w:rPr>
      <w:sz w:val="28"/>
    </w:rPr>
  </w:style>
  <w:style w:type="paragraph" w:styleId="Heading4">
    <w:name w:val="heading 4"/>
    <w:basedOn w:val="Heading3"/>
    <w:next w:val="Normal"/>
    <w:link w:val="Heading4Char"/>
    <w:qFormat/>
    <w:rsid w:val="00671A1E"/>
    <w:pPr>
      <w:ind w:left="1418" w:hanging="1418"/>
      <w:outlineLvl w:val="3"/>
    </w:pPr>
    <w:rPr>
      <w:sz w:val="24"/>
    </w:rPr>
  </w:style>
  <w:style w:type="paragraph" w:styleId="Heading5">
    <w:name w:val="heading 5"/>
    <w:basedOn w:val="Heading4"/>
    <w:next w:val="Normal"/>
    <w:link w:val="Heading5Char"/>
    <w:qFormat/>
    <w:rsid w:val="00671A1E"/>
    <w:pPr>
      <w:ind w:left="1701" w:hanging="1701"/>
      <w:outlineLvl w:val="4"/>
    </w:pPr>
    <w:rPr>
      <w:sz w:val="22"/>
    </w:rPr>
  </w:style>
  <w:style w:type="paragraph" w:styleId="Heading6">
    <w:name w:val="heading 6"/>
    <w:basedOn w:val="H6"/>
    <w:next w:val="Normal"/>
    <w:link w:val="Heading6Char"/>
    <w:qFormat/>
    <w:rsid w:val="00671A1E"/>
    <w:pPr>
      <w:outlineLvl w:val="5"/>
    </w:pPr>
  </w:style>
  <w:style w:type="paragraph" w:styleId="Heading7">
    <w:name w:val="heading 7"/>
    <w:basedOn w:val="H6"/>
    <w:next w:val="Normal"/>
    <w:link w:val="Heading7Char"/>
    <w:qFormat/>
    <w:rsid w:val="00671A1E"/>
    <w:pPr>
      <w:outlineLvl w:val="6"/>
    </w:pPr>
  </w:style>
  <w:style w:type="paragraph" w:styleId="Heading8">
    <w:name w:val="heading 8"/>
    <w:basedOn w:val="Heading1"/>
    <w:next w:val="Normal"/>
    <w:link w:val="Heading8Char"/>
    <w:qFormat/>
    <w:rsid w:val="00671A1E"/>
    <w:pPr>
      <w:ind w:left="0" w:firstLine="0"/>
      <w:outlineLvl w:val="7"/>
    </w:pPr>
  </w:style>
  <w:style w:type="paragraph" w:styleId="Heading9">
    <w:name w:val="heading 9"/>
    <w:basedOn w:val="Heading8"/>
    <w:next w:val="Normal"/>
    <w:link w:val="Heading9Char"/>
    <w:qFormat/>
    <w:rsid w:val="00671A1E"/>
    <w:pPr>
      <w:outlineLvl w:val="8"/>
    </w:pPr>
  </w:style>
  <w:style w:type="character" w:default="1" w:styleId="DefaultParagraphFont">
    <w:name w:val="Default Paragraph Font"/>
    <w:uiPriority w:val="1"/>
    <w:semiHidden/>
    <w:unhideWhenUsed/>
    <w:rsid w:val="00671A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1A1E"/>
  </w:style>
  <w:style w:type="paragraph" w:styleId="TOC8">
    <w:name w:val="toc 8"/>
    <w:basedOn w:val="TOC1"/>
    <w:uiPriority w:val="39"/>
    <w:rsid w:val="00671A1E"/>
    <w:pPr>
      <w:spacing w:before="180"/>
      <w:ind w:left="2693" w:hanging="2693"/>
    </w:pPr>
    <w:rPr>
      <w:b/>
    </w:rPr>
  </w:style>
  <w:style w:type="paragraph" w:styleId="TOC1">
    <w:name w:val="toc 1"/>
    <w:uiPriority w:val="39"/>
    <w:rsid w:val="00671A1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71A1E"/>
    <w:pPr>
      <w:keepNext/>
      <w:keepLines/>
      <w:spacing w:before="180"/>
      <w:jc w:val="center"/>
    </w:pPr>
  </w:style>
  <w:style w:type="paragraph" w:styleId="Caption">
    <w:name w:val="caption"/>
    <w:basedOn w:val="Normal"/>
    <w:next w:val="Normal"/>
    <w:qFormat/>
    <w:rsid w:val="00671A1E"/>
    <w:pPr>
      <w:spacing w:before="120" w:after="120"/>
    </w:pPr>
    <w:rPr>
      <w:b/>
      <w:lang w:eastAsia="en-GB"/>
    </w:rPr>
  </w:style>
  <w:style w:type="paragraph" w:styleId="TOC5">
    <w:name w:val="toc 5"/>
    <w:basedOn w:val="TOC4"/>
    <w:uiPriority w:val="39"/>
    <w:rsid w:val="00671A1E"/>
    <w:pPr>
      <w:ind w:left="1701" w:hanging="1701"/>
    </w:pPr>
  </w:style>
  <w:style w:type="paragraph" w:styleId="TOC4">
    <w:name w:val="toc 4"/>
    <w:basedOn w:val="TOC3"/>
    <w:uiPriority w:val="39"/>
    <w:rsid w:val="00671A1E"/>
    <w:pPr>
      <w:ind w:left="1418" w:hanging="1418"/>
    </w:pPr>
  </w:style>
  <w:style w:type="paragraph" w:styleId="TOC3">
    <w:name w:val="toc 3"/>
    <w:basedOn w:val="TOC2"/>
    <w:uiPriority w:val="39"/>
    <w:rsid w:val="00671A1E"/>
    <w:pPr>
      <w:ind w:left="1134" w:hanging="1134"/>
    </w:pPr>
  </w:style>
  <w:style w:type="paragraph" w:styleId="TOC2">
    <w:name w:val="toc 2"/>
    <w:basedOn w:val="TOC1"/>
    <w:uiPriority w:val="39"/>
    <w:rsid w:val="00671A1E"/>
    <w:pPr>
      <w:keepNext w:val="0"/>
      <w:spacing w:before="0"/>
      <w:ind w:left="851" w:hanging="851"/>
    </w:pPr>
    <w:rPr>
      <w:sz w:val="20"/>
    </w:rPr>
  </w:style>
  <w:style w:type="paragraph" w:styleId="Index2">
    <w:name w:val="index 2"/>
    <w:basedOn w:val="Index1"/>
    <w:rsid w:val="00671A1E"/>
    <w:pPr>
      <w:ind w:left="284"/>
    </w:pPr>
  </w:style>
  <w:style w:type="paragraph" w:styleId="Index1">
    <w:name w:val="index 1"/>
    <w:basedOn w:val="Normal"/>
    <w:rsid w:val="00671A1E"/>
    <w:pPr>
      <w:keepLines/>
      <w:spacing w:after="0"/>
    </w:pPr>
  </w:style>
  <w:style w:type="paragraph" w:styleId="DocumentMap">
    <w:name w:val="Document Map"/>
    <w:basedOn w:val="Normal"/>
    <w:link w:val="DocumentMapChar"/>
    <w:rsid w:val="00671A1E"/>
    <w:pPr>
      <w:shd w:val="clear" w:color="auto" w:fill="000080"/>
    </w:pPr>
    <w:rPr>
      <w:rFonts w:ascii="Tahoma" w:hAnsi="Tahoma" w:cs="Tahoma"/>
    </w:rPr>
  </w:style>
  <w:style w:type="paragraph" w:styleId="ListNumber2">
    <w:name w:val="List Number 2"/>
    <w:basedOn w:val="ListNumber"/>
    <w:rsid w:val="00671A1E"/>
    <w:pPr>
      <w:numPr>
        <w:numId w:val="22"/>
      </w:numPr>
    </w:pPr>
  </w:style>
  <w:style w:type="paragraph" w:styleId="ListNumber">
    <w:name w:val="List Number"/>
    <w:basedOn w:val="List"/>
    <w:rsid w:val="00671A1E"/>
    <w:pPr>
      <w:numPr>
        <w:numId w:val="21"/>
      </w:numPr>
    </w:pPr>
    <w:rPr>
      <w:lang w:eastAsia="ja-JP"/>
    </w:rPr>
  </w:style>
  <w:style w:type="paragraph" w:styleId="List">
    <w:name w:val="List"/>
    <w:basedOn w:val="BodyText"/>
    <w:rsid w:val="00671A1E"/>
    <w:pPr>
      <w:ind w:left="568" w:hanging="284"/>
    </w:pPr>
  </w:style>
  <w:style w:type="paragraph" w:styleId="Header">
    <w:name w:val="header"/>
    <w:link w:val="HeaderChar"/>
    <w:rsid w:val="00671A1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71A1E"/>
    <w:rPr>
      <w:b/>
      <w:position w:val="6"/>
      <w:sz w:val="16"/>
    </w:rPr>
  </w:style>
  <w:style w:type="paragraph" w:styleId="FootnoteText">
    <w:name w:val="footnote text"/>
    <w:basedOn w:val="Normal"/>
    <w:link w:val="FootnoteTextChar"/>
    <w:rsid w:val="00671A1E"/>
    <w:pPr>
      <w:keepLines/>
      <w:spacing w:after="0"/>
      <w:ind w:left="454" w:hanging="454"/>
    </w:pPr>
    <w:rPr>
      <w:sz w:val="16"/>
    </w:rPr>
  </w:style>
  <w:style w:type="paragraph" w:customStyle="1" w:styleId="3GPPHeader">
    <w:name w:val="3GPP_Header"/>
    <w:basedOn w:val="BodyText"/>
    <w:rsid w:val="00671A1E"/>
    <w:pPr>
      <w:tabs>
        <w:tab w:val="left" w:pos="1701"/>
        <w:tab w:val="right" w:pos="9639"/>
      </w:tabs>
      <w:spacing w:after="240"/>
    </w:pPr>
    <w:rPr>
      <w:b/>
      <w:sz w:val="24"/>
    </w:rPr>
  </w:style>
  <w:style w:type="paragraph" w:styleId="TOC9">
    <w:name w:val="toc 9"/>
    <w:basedOn w:val="TOC8"/>
    <w:uiPriority w:val="39"/>
    <w:rsid w:val="00671A1E"/>
    <w:pPr>
      <w:ind w:left="1418" w:hanging="1418"/>
    </w:pPr>
  </w:style>
  <w:style w:type="paragraph" w:styleId="TOC6">
    <w:name w:val="toc 6"/>
    <w:basedOn w:val="TOC5"/>
    <w:next w:val="Normal"/>
    <w:uiPriority w:val="39"/>
    <w:rsid w:val="00671A1E"/>
    <w:pPr>
      <w:ind w:left="1985" w:hanging="1985"/>
    </w:pPr>
  </w:style>
  <w:style w:type="paragraph" w:styleId="TOC7">
    <w:name w:val="toc 7"/>
    <w:basedOn w:val="TOC6"/>
    <w:next w:val="Normal"/>
    <w:uiPriority w:val="39"/>
    <w:rsid w:val="00671A1E"/>
    <w:pPr>
      <w:ind w:left="2268" w:hanging="2268"/>
    </w:pPr>
  </w:style>
  <w:style w:type="paragraph" w:styleId="ListBullet2">
    <w:name w:val="List Bullet 2"/>
    <w:basedOn w:val="ListBullet"/>
    <w:rsid w:val="00671A1E"/>
    <w:pPr>
      <w:numPr>
        <w:numId w:val="17"/>
      </w:numPr>
    </w:pPr>
  </w:style>
  <w:style w:type="paragraph" w:styleId="ListBullet">
    <w:name w:val="List Bullet"/>
    <w:basedOn w:val="List"/>
    <w:rsid w:val="00671A1E"/>
    <w:pPr>
      <w:numPr>
        <w:numId w:val="16"/>
      </w:numPr>
    </w:pPr>
    <w:rPr>
      <w:lang w:eastAsia="ja-JP"/>
    </w:rPr>
  </w:style>
  <w:style w:type="paragraph" w:styleId="ListBullet3">
    <w:name w:val="List Bullet 3"/>
    <w:basedOn w:val="ListBullet2"/>
    <w:rsid w:val="00671A1E"/>
    <w:pPr>
      <w:numPr>
        <w:numId w:val="18"/>
      </w:numPr>
    </w:pPr>
  </w:style>
  <w:style w:type="paragraph" w:customStyle="1" w:styleId="EQ">
    <w:name w:val="EQ"/>
    <w:basedOn w:val="Normal"/>
    <w:next w:val="Normal"/>
    <w:rsid w:val="00671A1E"/>
    <w:pPr>
      <w:keepLines/>
      <w:tabs>
        <w:tab w:val="center" w:pos="4536"/>
        <w:tab w:val="right" w:pos="9072"/>
      </w:tabs>
    </w:pPr>
    <w:rPr>
      <w:noProof/>
    </w:rPr>
  </w:style>
  <w:style w:type="paragraph" w:styleId="List2">
    <w:name w:val="List 2"/>
    <w:basedOn w:val="List"/>
    <w:rsid w:val="00671A1E"/>
    <w:pPr>
      <w:ind w:left="851"/>
    </w:pPr>
    <w:rPr>
      <w:lang w:eastAsia="ja-JP"/>
    </w:rPr>
  </w:style>
  <w:style w:type="paragraph" w:styleId="List3">
    <w:name w:val="List 3"/>
    <w:basedOn w:val="List2"/>
    <w:rsid w:val="00671A1E"/>
    <w:pPr>
      <w:ind w:left="1135"/>
    </w:pPr>
  </w:style>
  <w:style w:type="paragraph" w:styleId="List4">
    <w:name w:val="List 4"/>
    <w:basedOn w:val="List3"/>
    <w:rsid w:val="00671A1E"/>
    <w:pPr>
      <w:ind w:left="1418"/>
    </w:pPr>
  </w:style>
  <w:style w:type="paragraph" w:styleId="List5">
    <w:name w:val="List 5"/>
    <w:basedOn w:val="List4"/>
    <w:rsid w:val="00671A1E"/>
    <w:pPr>
      <w:ind w:left="1702"/>
    </w:pPr>
  </w:style>
  <w:style w:type="paragraph" w:customStyle="1" w:styleId="EditorsNote">
    <w:name w:val="Editor's Note"/>
    <w:basedOn w:val="NO"/>
    <w:link w:val="EditorsNoteChar"/>
    <w:rsid w:val="00671A1E"/>
    <w:rPr>
      <w:color w:val="FF0000"/>
      <w:lang w:val="x-none" w:eastAsia="x-none"/>
    </w:rPr>
  </w:style>
  <w:style w:type="paragraph" w:styleId="ListBullet4">
    <w:name w:val="List Bullet 4"/>
    <w:basedOn w:val="ListBullet3"/>
    <w:rsid w:val="00671A1E"/>
    <w:pPr>
      <w:numPr>
        <w:numId w:val="19"/>
      </w:numPr>
    </w:pPr>
  </w:style>
  <w:style w:type="paragraph" w:styleId="ListBullet5">
    <w:name w:val="List Bullet 5"/>
    <w:basedOn w:val="ListBullet4"/>
    <w:rsid w:val="00671A1E"/>
    <w:pPr>
      <w:numPr>
        <w:numId w:val="20"/>
      </w:numPr>
    </w:pPr>
  </w:style>
  <w:style w:type="paragraph" w:styleId="Footer">
    <w:name w:val="footer"/>
    <w:basedOn w:val="Header"/>
    <w:link w:val="FooterChar"/>
    <w:rsid w:val="00671A1E"/>
    <w:pPr>
      <w:jc w:val="center"/>
    </w:pPr>
    <w:rPr>
      <w:i/>
    </w:rPr>
  </w:style>
  <w:style w:type="paragraph" w:customStyle="1" w:styleId="Reference">
    <w:name w:val="Reference"/>
    <w:basedOn w:val="BodyText"/>
    <w:rsid w:val="00671A1E"/>
    <w:pPr>
      <w:numPr>
        <w:numId w:val="2"/>
      </w:numPr>
    </w:pPr>
  </w:style>
  <w:style w:type="paragraph" w:styleId="BalloonText">
    <w:name w:val="Balloon Text"/>
    <w:basedOn w:val="Normal"/>
    <w:link w:val="BalloonTextChar"/>
    <w:rsid w:val="00671A1E"/>
    <w:pPr>
      <w:spacing w:after="0"/>
    </w:pPr>
    <w:rPr>
      <w:rFonts w:ascii="Segoe UI" w:hAnsi="Segoe UI" w:cs="Segoe UI"/>
      <w:sz w:val="18"/>
      <w:szCs w:val="18"/>
    </w:rPr>
  </w:style>
  <w:style w:type="character" w:styleId="PageNumber">
    <w:name w:val="page number"/>
    <w:basedOn w:val="DefaultParagraphFont"/>
    <w:rsid w:val="00671A1E"/>
  </w:style>
  <w:style w:type="paragraph" w:styleId="BodyText">
    <w:name w:val="Body Text"/>
    <w:basedOn w:val="Normal"/>
    <w:link w:val="BodyTextChar"/>
    <w:rsid w:val="00671A1E"/>
    <w:pPr>
      <w:spacing w:after="120"/>
      <w:jc w:val="both"/>
    </w:pPr>
    <w:rPr>
      <w:rFonts w:ascii="Arial" w:hAnsi="Arial"/>
      <w:lang w:eastAsia="zh-CN"/>
    </w:rPr>
  </w:style>
  <w:style w:type="character" w:styleId="Hyperlink">
    <w:name w:val="Hyperlink"/>
    <w:uiPriority w:val="99"/>
    <w:rsid w:val="00671A1E"/>
    <w:rPr>
      <w:color w:val="0000FF"/>
      <w:u w:val="single"/>
    </w:rPr>
  </w:style>
  <w:style w:type="character" w:styleId="FollowedHyperlink">
    <w:name w:val="FollowedHyperlink"/>
    <w:unhideWhenUsed/>
    <w:rsid w:val="00671A1E"/>
    <w:rPr>
      <w:color w:val="800080"/>
      <w:u w:val="single"/>
    </w:rPr>
  </w:style>
  <w:style w:type="character" w:styleId="CommentReference">
    <w:name w:val="annotation reference"/>
    <w:uiPriority w:val="99"/>
    <w:qFormat/>
    <w:rsid w:val="00671A1E"/>
    <w:rPr>
      <w:sz w:val="16"/>
      <w:szCs w:val="16"/>
    </w:rPr>
  </w:style>
  <w:style w:type="paragraph" w:styleId="CommentText">
    <w:name w:val="annotation text"/>
    <w:basedOn w:val="Normal"/>
    <w:link w:val="CommentTextChar"/>
    <w:uiPriority w:val="99"/>
    <w:qFormat/>
    <w:rsid w:val="00671A1E"/>
  </w:style>
  <w:style w:type="paragraph" w:styleId="CommentSubject">
    <w:name w:val="annotation subject"/>
    <w:basedOn w:val="CommentText"/>
    <w:next w:val="CommentText"/>
    <w:link w:val="CommentSubjectChar"/>
    <w:rsid w:val="00671A1E"/>
    <w:rPr>
      <w:b/>
      <w:bCs/>
    </w:rPr>
  </w:style>
  <w:style w:type="character" w:customStyle="1" w:styleId="Heading1Char">
    <w:name w:val="Heading 1 Char"/>
    <w:link w:val="Heading1"/>
    <w:rsid w:val="00671A1E"/>
    <w:rPr>
      <w:rFonts w:ascii="Arial" w:hAnsi="Arial"/>
      <w:sz w:val="36"/>
      <w:lang w:eastAsia="ja-JP"/>
    </w:rPr>
  </w:style>
  <w:style w:type="paragraph" w:customStyle="1" w:styleId="B1">
    <w:name w:val="B1"/>
    <w:basedOn w:val="List"/>
    <w:link w:val="B1Char1"/>
    <w:rsid w:val="00671A1E"/>
    <w:rPr>
      <w:rFonts w:ascii="Times New Roman" w:hAnsi="Times New Roman"/>
    </w:rPr>
  </w:style>
  <w:style w:type="paragraph" w:customStyle="1" w:styleId="B2">
    <w:name w:val="B2"/>
    <w:basedOn w:val="List2"/>
    <w:link w:val="B2Char"/>
    <w:rsid w:val="00671A1E"/>
    <w:rPr>
      <w:rFonts w:ascii="Times New Roman" w:hAnsi="Times New Roman"/>
    </w:rPr>
  </w:style>
  <w:style w:type="paragraph" w:customStyle="1" w:styleId="B3">
    <w:name w:val="B3"/>
    <w:basedOn w:val="List3"/>
    <w:link w:val="B3Char2"/>
    <w:rsid w:val="00671A1E"/>
    <w:rPr>
      <w:rFonts w:ascii="Times New Roman" w:hAnsi="Times New Roman"/>
    </w:rPr>
  </w:style>
  <w:style w:type="paragraph" w:customStyle="1" w:styleId="B4">
    <w:name w:val="B4"/>
    <w:basedOn w:val="List4"/>
    <w:link w:val="B4Char"/>
    <w:rsid w:val="00671A1E"/>
    <w:rPr>
      <w:rFonts w:ascii="Times New Roman" w:hAnsi="Times New Roman"/>
    </w:rPr>
  </w:style>
  <w:style w:type="paragraph" w:customStyle="1" w:styleId="Proposal">
    <w:name w:val="Proposal"/>
    <w:basedOn w:val="BodyText"/>
    <w:rsid w:val="00671A1E"/>
    <w:pPr>
      <w:numPr>
        <w:numId w:val="3"/>
      </w:numPr>
      <w:tabs>
        <w:tab w:val="clear" w:pos="1304"/>
        <w:tab w:val="left" w:pos="1701"/>
      </w:tabs>
      <w:ind w:left="1701" w:hanging="1701"/>
    </w:pPr>
    <w:rPr>
      <w:b/>
      <w:bCs/>
    </w:rPr>
  </w:style>
  <w:style w:type="character" w:customStyle="1" w:styleId="BodyTextChar">
    <w:name w:val="Body Text Char"/>
    <w:link w:val="BodyText"/>
    <w:rsid w:val="00671A1E"/>
    <w:rPr>
      <w:rFonts w:ascii="Arial" w:hAnsi="Arial"/>
      <w:lang w:eastAsia="zh-CN"/>
    </w:rPr>
  </w:style>
  <w:style w:type="paragraph" w:customStyle="1" w:styleId="B5">
    <w:name w:val="B5"/>
    <w:basedOn w:val="List5"/>
    <w:link w:val="B5Char"/>
    <w:rsid w:val="00671A1E"/>
    <w:rPr>
      <w:rFonts w:ascii="Times New Roman" w:hAnsi="Times New Roman"/>
    </w:rPr>
  </w:style>
  <w:style w:type="paragraph" w:customStyle="1" w:styleId="EX">
    <w:name w:val="EX"/>
    <w:basedOn w:val="Normal"/>
    <w:rsid w:val="00671A1E"/>
    <w:pPr>
      <w:keepLines/>
      <w:ind w:left="1702" w:hanging="1418"/>
    </w:pPr>
  </w:style>
  <w:style w:type="paragraph" w:customStyle="1" w:styleId="EW">
    <w:name w:val="EW"/>
    <w:basedOn w:val="EX"/>
    <w:rsid w:val="00671A1E"/>
    <w:pPr>
      <w:spacing w:after="0"/>
    </w:pPr>
  </w:style>
  <w:style w:type="paragraph" w:customStyle="1" w:styleId="TAL">
    <w:name w:val="TAL"/>
    <w:basedOn w:val="Normal"/>
    <w:link w:val="TALCar"/>
    <w:rsid w:val="00671A1E"/>
    <w:pPr>
      <w:keepNext/>
      <w:keepLines/>
      <w:spacing w:after="0"/>
    </w:pPr>
    <w:rPr>
      <w:rFonts w:ascii="Arial" w:hAnsi="Arial"/>
      <w:sz w:val="18"/>
      <w:lang w:val="x-none" w:eastAsia="x-none"/>
    </w:rPr>
  </w:style>
  <w:style w:type="paragraph" w:customStyle="1" w:styleId="TAC">
    <w:name w:val="TAC"/>
    <w:basedOn w:val="TAL"/>
    <w:rsid w:val="00671A1E"/>
    <w:pPr>
      <w:jc w:val="center"/>
    </w:pPr>
  </w:style>
  <w:style w:type="paragraph" w:customStyle="1" w:styleId="TAH">
    <w:name w:val="TAH"/>
    <w:basedOn w:val="TAC"/>
    <w:link w:val="TAHCar"/>
    <w:rsid w:val="00671A1E"/>
    <w:rPr>
      <w:b/>
    </w:rPr>
  </w:style>
  <w:style w:type="paragraph" w:customStyle="1" w:styleId="TAN">
    <w:name w:val="TAN"/>
    <w:basedOn w:val="TAL"/>
    <w:rsid w:val="00671A1E"/>
    <w:pPr>
      <w:ind w:left="851" w:hanging="851"/>
    </w:pPr>
  </w:style>
  <w:style w:type="paragraph" w:customStyle="1" w:styleId="TAR">
    <w:name w:val="TAR"/>
    <w:basedOn w:val="TAL"/>
    <w:rsid w:val="00671A1E"/>
    <w:pPr>
      <w:jc w:val="right"/>
    </w:pPr>
  </w:style>
  <w:style w:type="paragraph" w:customStyle="1" w:styleId="TH">
    <w:name w:val="TH"/>
    <w:basedOn w:val="Normal"/>
    <w:link w:val="THChar"/>
    <w:rsid w:val="00671A1E"/>
    <w:pPr>
      <w:keepNext/>
      <w:keepLines/>
      <w:spacing w:before="60"/>
      <w:jc w:val="center"/>
    </w:pPr>
    <w:rPr>
      <w:rFonts w:ascii="Arial" w:hAnsi="Arial"/>
      <w:b/>
      <w:lang w:val="x-none" w:eastAsia="x-none"/>
    </w:rPr>
  </w:style>
  <w:style w:type="paragraph" w:customStyle="1" w:styleId="TF">
    <w:name w:val="TF"/>
    <w:basedOn w:val="TH"/>
    <w:link w:val="TFChar"/>
    <w:rsid w:val="00671A1E"/>
    <w:pPr>
      <w:keepNext w:val="0"/>
      <w:spacing w:before="0" w:after="240"/>
    </w:pPr>
  </w:style>
  <w:style w:type="paragraph" w:customStyle="1" w:styleId="TT">
    <w:name w:val="TT"/>
    <w:basedOn w:val="Heading1"/>
    <w:next w:val="Normal"/>
    <w:rsid w:val="00671A1E"/>
    <w:pPr>
      <w:outlineLvl w:val="9"/>
    </w:pPr>
  </w:style>
  <w:style w:type="paragraph" w:customStyle="1" w:styleId="ZA">
    <w:name w:val="ZA"/>
    <w:rsid w:val="00671A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71A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71A1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71A1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71A1E"/>
  </w:style>
  <w:style w:type="paragraph" w:customStyle="1" w:styleId="ZH">
    <w:name w:val="ZH"/>
    <w:rsid w:val="00671A1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71A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71A1E"/>
    <w:pPr>
      <w:framePr w:hRule="auto" w:wrap="notBeside" w:y="852"/>
    </w:pPr>
    <w:rPr>
      <w:i w:val="0"/>
      <w:sz w:val="40"/>
    </w:rPr>
  </w:style>
  <w:style w:type="paragraph" w:customStyle="1" w:styleId="ZU">
    <w:name w:val="ZU"/>
    <w:rsid w:val="00671A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71A1E"/>
    <w:pPr>
      <w:framePr w:wrap="notBeside" w:y="16161"/>
    </w:pPr>
  </w:style>
  <w:style w:type="paragraph" w:customStyle="1" w:styleId="FP">
    <w:name w:val="FP"/>
    <w:basedOn w:val="Normal"/>
    <w:rsid w:val="00671A1E"/>
    <w:pPr>
      <w:spacing w:after="0"/>
    </w:pPr>
  </w:style>
  <w:style w:type="paragraph" w:customStyle="1" w:styleId="Observation">
    <w:name w:val="Observation"/>
    <w:basedOn w:val="Proposal"/>
    <w:qFormat/>
    <w:rsid w:val="00671A1E"/>
    <w:pPr>
      <w:numPr>
        <w:numId w:val="13"/>
      </w:numPr>
      <w:ind w:left="1701" w:hanging="1701"/>
    </w:pPr>
    <w:rPr>
      <w:lang w:eastAsia="ja-JP"/>
    </w:rPr>
  </w:style>
  <w:style w:type="paragraph" w:styleId="TableofFigures">
    <w:name w:val="table of figures"/>
    <w:basedOn w:val="BodyText"/>
    <w:next w:val="Normal"/>
    <w:uiPriority w:val="99"/>
    <w:rsid w:val="00671A1E"/>
    <w:pPr>
      <w:ind w:left="1701" w:hanging="1701"/>
      <w:jc w:val="left"/>
    </w:pPr>
    <w:rPr>
      <w:b/>
    </w:rPr>
  </w:style>
  <w:style w:type="character" w:customStyle="1" w:styleId="B1Char1">
    <w:name w:val="B1 Char1"/>
    <w:link w:val="B1"/>
    <w:qFormat/>
    <w:rsid w:val="00671A1E"/>
    <w:rPr>
      <w:rFonts w:ascii="Times New Roman" w:hAnsi="Times New Roman"/>
      <w:lang w:eastAsia="zh-CN"/>
    </w:rPr>
  </w:style>
  <w:style w:type="character" w:customStyle="1" w:styleId="B2Char">
    <w:name w:val="B2 Char"/>
    <w:link w:val="B2"/>
    <w:qFormat/>
    <w:rsid w:val="00671A1E"/>
    <w:rPr>
      <w:rFonts w:ascii="Times New Roman" w:hAnsi="Times New Roman"/>
      <w:lang w:eastAsia="ja-JP"/>
    </w:rPr>
  </w:style>
  <w:style w:type="character" w:customStyle="1" w:styleId="B3Char2">
    <w:name w:val="B3 Char2"/>
    <w:link w:val="B3"/>
    <w:qFormat/>
    <w:rsid w:val="00671A1E"/>
    <w:rPr>
      <w:rFonts w:ascii="Times New Roman" w:hAnsi="Times New Roman"/>
      <w:lang w:eastAsia="ja-JP"/>
    </w:rPr>
  </w:style>
  <w:style w:type="character" w:customStyle="1" w:styleId="B4Char">
    <w:name w:val="B4 Char"/>
    <w:link w:val="B4"/>
    <w:rsid w:val="00671A1E"/>
    <w:rPr>
      <w:rFonts w:ascii="Times New Roman" w:hAnsi="Times New Roman"/>
      <w:lang w:eastAsia="ja-JP"/>
    </w:rPr>
  </w:style>
  <w:style w:type="character" w:customStyle="1" w:styleId="B5Char">
    <w:name w:val="B5 Char"/>
    <w:link w:val="B5"/>
    <w:rsid w:val="00671A1E"/>
    <w:rPr>
      <w:rFonts w:ascii="Times New Roman" w:hAnsi="Times New Roman"/>
      <w:lang w:eastAsia="ja-JP"/>
    </w:rPr>
  </w:style>
  <w:style w:type="paragraph" w:customStyle="1" w:styleId="B6">
    <w:name w:val="B6"/>
    <w:basedOn w:val="B5"/>
    <w:link w:val="B6Char"/>
    <w:rsid w:val="00671A1E"/>
    <w:pPr>
      <w:ind w:left="1985"/>
    </w:pPr>
  </w:style>
  <w:style w:type="character" w:customStyle="1" w:styleId="B6Char">
    <w:name w:val="B6 Char"/>
    <w:link w:val="B6"/>
    <w:rsid w:val="00671A1E"/>
    <w:rPr>
      <w:rFonts w:ascii="Times New Roman" w:hAnsi="Times New Roman"/>
      <w:lang w:eastAsia="ja-JP"/>
    </w:rPr>
  </w:style>
  <w:style w:type="paragraph" w:customStyle="1" w:styleId="B7">
    <w:name w:val="B7"/>
    <w:basedOn w:val="B6"/>
    <w:link w:val="B7Char"/>
    <w:rsid w:val="00671A1E"/>
    <w:pPr>
      <w:ind w:left="2269"/>
    </w:pPr>
  </w:style>
  <w:style w:type="character" w:customStyle="1" w:styleId="B7Char">
    <w:name w:val="B7 Char"/>
    <w:basedOn w:val="B6Char"/>
    <w:link w:val="B7"/>
    <w:rsid w:val="00671A1E"/>
    <w:rPr>
      <w:rFonts w:ascii="Times New Roman" w:hAnsi="Times New Roman"/>
      <w:lang w:eastAsia="ja-JP"/>
    </w:rPr>
  </w:style>
  <w:style w:type="paragraph" w:customStyle="1" w:styleId="B8">
    <w:name w:val="B8"/>
    <w:basedOn w:val="B7"/>
    <w:qFormat/>
    <w:rsid w:val="00671A1E"/>
    <w:pPr>
      <w:ind w:left="2552"/>
    </w:pPr>
  </w:style>
  <w:style w:type="character" w:customStyle="1" w:styleId="BalloonTextChar">
    <w:name w:val="Balloon Text Char"/>
    <w:link w:val="BalloonText"/>
    <w:rsid w:val="00671A1E"/>
    <w:rPr>
      <w:rFonts w:ascii="Segoe UI" w:hAnsi="Segoe UI" w:cs="Segoe UI"/>
      <w:sz w:val="18"/>
      <w:szCs w:val="18"/>
      <w:lang w:eastAsia="ja-JP"/>
    </w:rPr>
  </w:style>
  <w:style w:type="character" w:customStyle="1" w:styleId="CommentTextChar">
    <w:name w:val="Comment Text Char"/>
    <w:link w:val="CommentText"/>
    <w:uiPriority w:val="99"/>
    <w:qFormat/>
    <w:rsid w:val="00671A1E"/>
    <w:rPr>
      <w:rFonts w:ascii="Times New Roman" w:hAnsi="Times New Roman"/>
      <w:lang w:eastAsia="ja-JP"/>
    </w:rPr>
  </w:style>
  <w:style w:type="character" w:customStyle="1" w:styleId="CommentSubjectChar">
    <w:name w:val="Comment Subject Char"/>
    <w:link w:val="CommentSubject"/>
    <w:rsid w:val="00671A1E"/>
    <w:rPr>
      <w:rFonts w:ascii="Times New Roman" w:hAnsi="Times New Roman"/>
      <w:b/>
      <w:bCs/>
      <w:lang w:eastAsia="ja-JP"/>
    </w:rPr>
  </w:style>
  <w:style w:type="paragraph" w:customStyle="1" w:styleId="CRCoverPage">
    <w:name w:val="CR Cover Page"/>
    <w:link w:val="CRCoverPageZchn"/>
    <w:rsid w:val="00671A1E"/>
    <w:pPr>
      <w:spacing w:after="120"/>
    </w:pPr>
    <w:rPr>
      <w:rFonts w:ascii="Arial" w:hAnsi="Arial"/>
      <w:lang w:eastAsia="ko-KR"/>
    </w:rPr>
  </w:style>
  <w:style w:type="character" w:customStyle="1" w:styleId="CRCoverPageZchn">
    <w:name w:val="CR Cover Page Zchn"/>
    <w:link w:val="CRCoverPage"/>
    <w:rsid w:val="00671A1E"/>
    <w:rPr>
      <w:rFonts w:ascii="Arial" w:hAnsi="Arial"/>
      <w:lang w:eastAsia="ko-KR"/>
    </w:rPr>
  </w:style>
  <w:style w:type="paragraph" w:customStyle="1" w:styleId="Doc-text2">
    <w:name w:val="Doc-text2"/>
    <w:basedOn w:val="Normal"/>
    <w:link w:val="Doc-text2Char"/>
    <w:qFormat/>
    <w:rsid w:val="00671A1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71A1E"/>
    <w:rPr>
      <w:rFonts w:ascii="Arial" w:eastAsia="MS Mincho" w:hAnsi="Arial"/>
      <w:szCs w:val="24"/>
      <w:lang w:val="x-none" w:eastAsia="x-none"/>
    </w:rPr>
  </w:style>
  <w:style w:type="character" w:customStyle="1" w:styleId="DocumentMapChar">
    <w:name w:val="Document Map Char"/>
    <w:link w:val="DocumentMap"/>
    <w:rsid w:val="00671A1E"/>
    <w:rPr>
      <w:rFonts w:ascii="Tahoma" w:hAnsi="Tahoma" w:cs="Tahoma"/>
      <w:shd w:val="clear" w:color="auto" w:fill="000080"/>
      <w:lang w:eastAsia="ja-JP"/>
    </w:rPr>
  </w:style>
  <w:style w:type="paragraph" w:customStyle="1" w:styleId="NO">
    <w:name w:val="NO"/>
    <w:basedOn w:val="Normal"/>
    <w:link w:val="NOChar"/>
    <w:rsid w:val="00671A1E"/>
    <w:pPr>
      <w:keepLines/>
      <w:ind w:left="1135" w:hanging="851"/>
    </w:pPr>
  </w:style>
  <w:style w:type="character" w:customStyle="1" w:styleId="NOChar">
    <w:name w:val="NO Char"/>
    <w:link w:val="NO"/>
    <w:qFormat/>
    <w:rsid w:val="00671A1E"/>
    <w:rPr>
      <w:rFonts w:ascii="Times New Roman" w:hAnsi="Times New Roman"/>
      <w:lang w:eastAsia="ja-JP"/>
    </w:rPr>
  </w:style>
  <w:style w:type="character" w:customStyle="1" w:styleId="EditorsNoteChar">
    <w:name w:val="Editor's Note Char"/>
    <w:link w:val="EditorsNote"/>
    <w:rsid w:val="00671A1E"/>
    <w:rPr>
      <w:rFonts w:ascii="Times New Roman" w:hAnsi="Times New Roman"/>
      <w:color w:val="FF0000"/>
      <w:lang w:val="x-none" w:eastAsia="x-none"/>
    </w:rPr>
  </w:style>
  <w:style w:type="paragraph" w:customStyle="1" w:styleId="EmailDiscussion">
    <w:name w:val="EmailDiscussion"/>
    <w:basedOn w:val="Normal"/>
    <w:next w:val="Normal"/>
    <w:rsid w:val="00671A1E"/>
    <w:pPr>
      <w:numPr>
        <w:numId w:val="14"/>
      </w:numPr>
      <w:spacing w:before="40" w:after="0"/>
    </w:pPr>
    <w:rPr>
      <w:rFonts w:ascii="Arial" w:eastAsia="MS Mincho" w:hAnsi="Arial"/>
      <w:b/>
      <w:szCs w:val="24"/>
      <w:lang w:eastAsia="en-GB"/>
    </w:rPr>
  </w:style>
  <w:style w:type="character" w:styleId="Emphasis">
    <w:name w:val="Emphasis"/>
    <w:qFormat/>
    <w:rsid w:val="00671A1E"/>
    <w:rPr>
      <w:i/>
      <w:iCs/>
    </w:rPr>
  </w:style>
  <w:style w:type="paragraph" w:customStyle="1" w:styleId="FigureTitle">
    <w:name w:val="Figure_Title"/>
    <w:basedOn w:val="Normal"/>
    <w:next w:val="Normal"/>
    <w:rsid w:val="00671A1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71A1E"/>
    <w:rPr>
      <w:rFonts w:ascii="Arial" w:hAnsi="Arial"/>
      <w:b/>
      <w:noProof/>
      <w:sz w:val="18"/>
      <w:lang w:eastAsia="ja-JP"/>
    </w:rPr>
  </w:style>
  <w:style w:type="character" w:customStyle="1" w:styleId="FooterChar">
    <w:name w:val="Footer Char"/>
    <w:link w:val="Footer"/>
    <w:rsid w:val="00671A1E"/>
    <w:rPr>
      <w:rFonts w:ascii="Arial" w:hAnsi="Arial"/>
      <w:b/>
      <w:i/>
      <w:noProof/>
      <w:sz w:val="18"/>
      <w:lang w:eastAsia="ja-JP"/>
    </w:rPr>
  </w:style>
  <w:style w:type="character" w:customStyle="1" w:styleId="FootnoteTextChar">
    <w:name w:val="Footnote Text Char"/>
    <w:link w:val="FootnoteText"/>
    <w:rsid w:val="00671A1E"/>
    <w:rPr>
      <w:rFonts w:ascii="Times New Roman" w:hAnsi="Times New Roman"/>
      <w:sz w:val="16"/>
      <w:lang w:eastAsia="ja-JP"/>
    </w:rPr>
  </w:style>
  <w:style w:type="paragraph" w:customStyle="1" w:styleId="Guidance">
    <w:name w:val="Guidance"/>
    <w:basedOn w:val="Normal"/>
    <w:rsid w:val="00671A1E"/>
    <w:rPr>
      <w:i/>
      <w:color w:val="0000FF"/>
    </w:rPr>
  </w:style>
  <w:style w:type="character" w:customStyle="1" w:styleId="Heading2Char">
    <w:name w:val="Heading 2 Char"/>
    <w:link w:val="Heading2"/>
    <w:rsid w:val="00671A1E"/>
    <w:rPr>
      <w:rFonts w:ascii="Arial" w:hAnsi="Arial"/>
      <w:sz w:val="32"/>
      <w:lang w:eastAsia="ja-JP"/>
    </w:rPr>
  </w:style>
  <w:style w:type="character" w:customStyle="1" w:styleId="Heading3Char">
    <w:name w:val="Heading 3 Char"/>
    <w:link w:val="Heading3"/>
    <w:rsid w:val="00671A1E"/>
    <w:rPr>
      <w:rFonts w:ascii="Arial" w:hAnsi="Arial"/>
      <w:sz w:val="28"/>
      <w:lang w:eastAsia="ja-JP"/>
    </w:rPr>
  </w:style>
  <w:style w:type="character" w:customStyle="1" w:styleId="Heading4Char">
    <w:name w:val="Heading 4 Char"/>
    <w:link w:val="Heading4"/>
    <w:rsid w:val="00671A1E"/>
    <w:rPr>
      <w:rFonts w:ascii="Arial" w:hAnsi="Arial"/>
      <w:sz w:val="24"/>
      <w:lang w:eastAsia="ja-JP"/>
    </w:rPr>
  </w:style>
  <w:style w:type="character" w:customStyle="1" w:styleId="Heading5Char">
    <w:name w:val="Heading 5 Char"/>
    <w:link w:val="Heading5"/>
    <w:rsid w:val="00671A1E"/>
    <w:rPr>
      <w:rFonts w:ascii="Arial" w:hAnsi="Arial"/>
      <w:sz w:val="22"/>
      <w:lang w:eastAsia="ja-JP"/>
    </w:rPr>
  </w:style>
  <w:style w:type="paragraph" w:customStyle="1" w:styleId="H6">
    <w:name w:val="H6"/>
    <w:basedOn w:val="Heading5"/>
    <w:next w:val="Normal"/>
    <w:rsid w:val="00671A1E"/>
    <w:pPr>
      <w:ind w:left="1985" w:hanging="1985"/>
      <w:outlineLvl w:val="9"/>
    </w:pPr>
    <w:rPr>
      <w:sz w:val="20"/>
    </w:rPr>
  </w:style>
  <w:style w:type="character" w:customStyle="1" w:styleId="Heading6Char">
    <w:name w:val="Heading 6 Char"/>
    <w:link w:val="Heading6"/>
    <w:rsid w:val="00671A1E"/>
    <w:rPr>
      <w:rFonts w:ascii="Arial" w:hAnsi="Arial"/>
      <w:lang w:eastAsia="ja-JP"/>
    </w:rPr>
  </w:style>
  <w:style w:type="character" w:customStyle="1" w:styleId="Heading7Char">
    <w:name w:val="Heading 7 Char"/>
    <w:link w:val="Heading7"/>
    <w:rsid w:val="00671A1E"/>
    <w:rPr>
      <w:rFonts w:ascii="Arial" w:hAnsi="Arial"/>
      <w:lang w:eastAsia="ja-JP"/>
    </w:rPr>
  </w:style>
  <w:style w:type="character" w:customStyle="1" w:styleId="Heading8Char">
    <w:name w:val="Heading 8 Char"/>
    <w:link w:val="Heading8"/>
    <w:rsid w:val="00671A1E"/>
    <w:rPr>
      <w:rFonts w:ascii="Arial" w:hAnsi="Arial"/>
      <w:sz w:val="36"/>
      <w:lang w:eastAsia="ja-JP"/>
    </w:rPr>
  </w:style>
  <w:style w:type="character" w:customStyle="1" w:styleId="Heading9Char">
    <w:name w:val="Heading 9 Char"/>
    <w:link w:val="Heading9"/>
    <w:rsid w:val="00671A1E"/>
    <w:rPr>
      <w:rFonts w:ascii="Arial" w:hAnsi="Arial"/>
      <w:sz w:val="36"/>
      <w:lang w:eastAsia="ja-JP"/>
    </w:rPr>
  </w:style>
  <w:style w:type="character" w:styleId="HTMLCode">
    <w:name w:val="HTML Code"/>
    <w:uiPriority w:val="99"/>
    <w:unhideWhenUsed/>
    <w:rsid w:val="00671A1E"/>
    <w:rPr>
      <w:rFonts w:ascii="Courier New" w:eastAsia="Times New Roman" w:hAnsi="Courier New" w:cs="Courier New"/>
      <w:sz w:val="20"/>
      <w:szCs w:val="20"/>
    </w:rPr>
  </w:style>
  <w:style w:type="paragraph" w:styleId="IndexHeading">
    <w:name w:val="index heading"/>
    <w:basedOn w:val="Normal"/>
    <w:next w:val="Normal"/>
    <w:rsid w:val="00671A1E"/>
    <w:pPr>
      <w:pBdr>
        <w:top w:val="single" w:sz="12" w:space="0" w:color="auto"/>
      </w:pBdr>
      <w:spacing w:before="360" w:after="240"/>
    </w:pPr>
    <w:rPr>
      <w:b/>
      <w:i/>
      <w:sz w:val="26"/>
      <w:lang w:eastAsia="en-GB"/>
    </w:rPr>
  </w:style>
  <w:style w:type="paragraph" w:customStyle="1" w:styleId="LD">
    <w:name w:val="LD"/>
    <w:rsid w:val="00671A1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671A1E"/>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671A1E"/>
    <w:rPr>
      <w:rFonts w:ascii="Calibri" w:eastAsia="Calibri" w:hAnsi="Calibri"/>
      <w:sz w:val="22"/>
      <w:szCs w:val="22"/>
      <w:lang w:val="x-none" w:eastAsia="en-US"/>
    </w:rPr>
  </w:style>
  <w:style w:type="paragraph" w:customStyle="1" w:styleId="NF">
    <w:name w:val="NF"/>
    <w:basedOn w:val="NO"/>
    <w:rsid w:val="00671A1E"/>
    <w:pPr>
      <w:keepNext/>
      <w:spacing w:after="0"/>
    </w:pPr>
    <w:rPr>
      <w:rFonts w:ascii="Arial" w:hAnsi="Arial"/>
      <w:sz w:val="18"/>
    </w:rPr>
  </w:style>
  <w:style w:type="paragraph" w:customStyle="1" w:styleId="NW">
    <w:name w:val="NW"/>
    <w:basedOn w:val="NO"/>
    <w:rsid w:val="00671A1E"/>
    <w:pPr>
      <w:spacing w:after="0"/>
    </w:pPr>
  </w:style>
  <w:style w:type="paragraph" w:customStyle="1" w:styleId="PL">
    <w:name w:val="PL"/>
    <w:link w:val="PLChar"/>
    <w:qFormat/>
    <w:rsid w:val="00671A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71A1E"/>
    <w:rPr>
      <w:rFonts w:ascii="Courier New" w:eastAsia="Batang" w:hAnsi="Courier New"/>
      <w:noProof/>
      <w:sz w:val="16"/>
      <w:shd w:val="clear" w:color="auto" w:fill="E6E6E6"/>
      <w:lang w:eastAsia="sv-SE"/>
    </w:rPr>
  </w:style>
  <w:style w:type="paragraph" w:styleId="PlainText">
    <w:name w:val="Plain Text"/>
    <w:basedOn w:val="Normal"/>
    <w:link w:val="PlainTextChar"/>
    <w:rsid w:val="00671A1E"/>
    <w:rPr>
      <w:rFonts w:ascii="Courier New" w:hAnsi="Courier New"/>
      <w:lang w:val="nb-NO"/>
    </w:rPr>
  </w:style>
  <w:style w:type="character" w:customStyle="1" w:styleId="PlainTextChar">
    <w:name w:val="Plain Text Char"/>
    <w:link w:val="PlainText"/>
    <w:rsid w:val="00671A1E"/>
    <w:rPr>
      <w:rFonts w:ascii="Courier New" w:hAnsi="Courier New"/>
      <w:lang w:val="nb-NO" w:eastAsia="ja-JP"/>
    </w:rPr>
  </w:style>
  <w:style w:type="character" w:styleId="Strong">
    <w:name w:val="Strong"/>
    <w:uiPriority w:val="22"/>
    <w:qFormat/>
    <w:rsid w:val="00671A1E"/>
    <w:rPr>
      <w:b/>
      <w:bCs/>
    </w:rPr>
  </w:style>
  <w:style w:type="table" w:styleId="TableGrid">
    <w:name w:val="Table Grid"/>
    <w:basedOn w:val="TableNormal"/>
    <w:uiPriority w:val="39"/>
    <w:rsid w:val="00671A1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71A1E"/>
    <w:rPr>
      <w:rFonts w:ascii="Arial" w:hAnsi="Arial"/>
      <w:sz w:val="18"/>
      <w:lang w:val="x-none" w:eastAsia="x-none"/>
    </w:rPr>
  </w:style>
  <w:style w:type="character" w:customStyle="1" w:styleId="TAHCar">
    <w:name w:val="TAH Car"/>
    <w:link w:val="TAH"/>
    <w:locked/>
    <w:rsid w:val="00671A1E"/>
    <w:rPr>
      <w:rFonts w:ascii="Arial" w:hAnsi="Arial"/>
      <w:b/>
      <w:sz w:val="18"/>
      <w:lang w:val="x-none" w:eastAsia="x-none"/>
    </w:rPr>
  </w:style>
  <w:style w:type="character" w:customStyle="1" w:styleId="THChar">
    <w:name w:val="TH Char"/>
    <w:link w:val="TH"/>
    <w:rsid w:val="00671A1E"/>
    <w:rPr>
      <w:rFonts w:ascii="Arial" w:hAnsi="Arial"/>
      <w:b/>
      <w:lang w:val="x-none" w:eastAsia="x-none"/>
    </w:rPr>
  </w:style>
  <w:style w:type="paragraph" w:customStyle="1" w:styleId="TAJ">
    <w:name w:val="TAJ"/>
    <w:basedOn w:val="TH"/>
    <w:rsid w:val="00671A1E"/>
  </w:style>
  <w:style w:type="paragraph" w:customStyle="1" w:styleId="TALCharChar">
    <w:name w:val="TAL Char Char"/>
    <w:basedOn w:val="Normal"/>
    <w:link w:val="TALCharCharChar"/>
    <w:rsid w:val="00671A1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71A1E"/>
    <w:rPr>
      <w:rFonts w:ascii="Arial" w:eastAsia="Malgun Gothic" w:hAnsi="Arial"/>
      <w:sz w:val="18"/>
      <w:lang w:val="x-none" w:eastAsia="x-none"/>
    </w:rPr>
  </w:style>
  <w:style w:type="character" w:customStyle="1" w:styleId="TFChar">
    <w:name w:val="TF Char"/>
    <w:link w:val="TF"/>
    <w:rsid w:val="00671A1E"/>
    <w:rPr>
      <w:rFonts w:ascii="Arial" w:hAnsi="Arial"/>
      <w:b/>
      <w:lang w:val="x-none" w:eastAsia="x-none"/>
    </w:rPr>
  </w:style>
  <w:style w:type="paragraph" w:styleId="ListContinue">
    <w:name w:val="List Continue"/>
    <w:basedOn w:val="Normal"/>
    <w:rsid w:val="00671A1E"/>
    <w:pPr>
      <w:spacing w:after="120"/>
      <w:ind w:left="283"/>
      <w:contextualSpacing/>
    </w:pPr>
    <w:rPr>
      <w:rFonts w:ascii="Arial" w:hAnsi="Arial"/>
    </w:rPr>
  </w:style>
  <w:style w:type="paragraph" w:styleId="ListContinue2">
    <w:name w:val="List Continue 2"/>
    <w:basedOn w:val="Normal"/>
    <w:rsid w:val="00671A1E"/>
    <w:pPr>
      <w:spacing w:after="120"/>
      <w:ind w:left="566"/>
      <w:contextualSpacing/>
    </w:pPr>
    <w:rPr>
      <w:rFonts w:ascii="Arial" w:hAnsi="Arial"/>
    </w:rPr>
  </w:style>
  <w:style w:type="paragraph" w:styleId="ListNumber3">
    <w:name w:val="List Number 3"/>
    <w:basedOn w:val="ListNumber2"/>
    <w:rsid w:val="00671A1E"/>
    <w:pPr>
      <w:numPr>
        <w:numId w:val="10"/>
      </w:numPr>
      <w:contextualSpacing/>
    </w:pPr>
  </w:style>
  <w:style w:type="paragraph" w:customStyle="1" w:styleId="IvDbodytext">
    <w:name w:val="IvD bodytext"/>
    <w:basedOn w:val="BodyText"/>
    <w:link w:val="IvDbodytextChar"/>
    <w:qFormat/>
    <w:rsid w:val="00817C8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817C85"/>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6E75D-9F5F-4034-8293-313A73110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31</TotalTime>
  <Pages>1</Pages>
  <Words>1489</Words>
  <Characters>7893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9364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4</cp:revision>
  <cp:lastPrinted>2008-01-31T07:09:00Z</cp:lastPrinted>
  <dcterms:created xsi:type="dcterms:W3CDTF">2019-02-15T12:41:00Z</dcterms:created>
  <dcterms:modified xsi:type="dcterms:W3CDTF">2019-02-15T14:53:00Z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2019-02-11T23:00:00Z</vt:filetime>
  </property>
</Properties>
</file>